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07A" w:rsidRPr="006F517F" w:rsidRDefault="00D1107A" w:rsidP="006F517F">
      <w:pPr>
        <w:pStyle w:val="NormalWeb"/>
        <w:shd w:val="clear" w:color="auto" w:fill="FFFFFF"/>
        <w:spacing w:after="384"/>
        <w:jc w:val="center"/>
        <w:textAlignment w:val="baseline"/>
        <w:rPr>
          <w:rFonts w:asciiTheme="majorHAnsi" w:hAnsiTheme="majorHAnsi"/>
          <w:b/>
          <w:sz w:val="28"/>
          <w:szCs w:val="28"/>
        </w:rPr>
      </w:pPr>
      <w:bookmarkStart w:id="0" w:name="_GoBack"/>
      <w:bookmarkEnd w:id="0"/>
      <w:r w:rsidRPr="006F517F">
        <w:rPr>
          <w:rFonts w:asciiTheme="majorHAnsi" w:hAnsiTheme="majorHAnsi"/>
          <w:b/>
          <w:sz w:val="28"/>
          <w:szCs w:val="28"/>
        </w:rPr>
        <w:t>CONVERSION OF STOCK INTO CAPITAL ASSET- S</w:t>
      </w:r>
      <w:r w:rsidR="006F517F">
        <w:rPr>
          <w:rFonts w:asciiTheme="majorHAnsi" w:hAnsiTheme="majorHAnsi"/>
          <w:b/>
          <w:sz w:val="28"/>
          <w:szCs w:val="28"/>
        </w:rPr>
        <w:t>ECTION</w:t>
      </w:r>
      <w:r w:rsidRPr="006F517F">
        <w:rPr>
          <w:rFonts w:asciiTheme="majorHAnsi" w:hAnsiTheme="majorHAnsi"/>
          <w:b/>
          <w:sz w:val="28"/>
          <w:szCs w:val="28"/>
        </w:rPr>
        <w:t xml:space="preserve"> 28(via)</w:t>
      </w:r>
    </w:p>
    <w:p w:rsidR="001378A8" w:rsidRPr="00F71D18" w:rsidRDefault="001378A8" w:rsidP="003500D4">
      <w:pPr>
        <w:pStyle w:val="NormalWeb"/>
        <w:shd w:val="clear" w:color="auto" w:fill="FFFFFF"/>
        <w:spacing w:after="384"/>
        <w:jc w:val="both"/>
        <w:textAlignment w:val="baseline"/>
        <w:rPr>
          <w:rFonts w:asciiTheme="majorHAnsi" w:hAnsiTheme="majorHAnsi"/>
          <w:b/>
          <w:sz w:val="28"/>
          <w:szCs w:val="28"/>
        </w:rPr>
      </w:pPr>
      <w:r w:rsidRPr="006F517F">
        <w:rPr>
          <w:rFonts w:asciiTheme="majorHAnsi" w:hAnsiTheme="majorHAnsi"/>
          <w:b/>
          <w:sz w:val="28"/>
          <w:szCs w:val="28"/>
        </w:rPr>
        <w:tab/>
      </w:r>
      <w:r w:rsidRPr="006F517F">
        <w:rPr>
          <w:rFonts w:asciiTheme="majorHAnsi" w:hAnsiTheme="majorHAnsi"/>
          <w:b/>
          <w:sz w:val="28"/>
          <w:szCs w:val="28"/>
        </w:rPr>
        <w:tab/>
      </w:r>
      <w:r w:rsidRPr="006F517F">
        <w:rPr>
          <w:rFonts w:asciiTheme="majorHAnsi" w:hAnsiTheme="majorHAnsi"/>
          <w:b/>
          <w:sz w:val="28"/>
          <w:szCs w:val="28"/>
        </w:rPr>
        <w:tab/>
      </w:r>
      <w:r w:rsidRPr="006F517F">
        <w:rPr>
          <w:rFonts w:asciiTheme="majorHAnsi" w:hAnsiTheme="majorHAnsi"/>
          <w:b/>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proofErr w:type="spellStart"/>
      <w:r w:rsidRPr="00F71D18">
        <w:rPr>
          <w:rFonts w:asciiTheme="majorHAnsi" w:hAnsiTheme="majorHAnsi"/>
          <w:b/>
          <w:sz w:val="28"/>
          <w:szCs w:val="28"/>
        </w:rPr>
        <w:t>Deepa</w:t>
      </w:r>
      <w:proofErr w:type="spellEnd"/>
      <w:r w:rsidRPr="00F71D18">
        <w:rPr>
          <w:rFonts w:asciiTheme="majorHAnsi" w:hAnsiTheme="majorHAnsi"/>
          <w:b/>
          <w:sz w:val="28"/>
          <w:szCs w:val="28"/>
        </w:rPr>
        <w:t xml:space="preserve"> </w:t>
      </w:r>
      <w:proofErr w:type="spellStart"/>
      <w:r w:rsidRPr="00F71D18">
        <w:rPr>
          <w:rFonts w:asciiTheme="majorHAnsi" w:hAnsiTheme="majorHAnsi"/>
          <w:b/>
          <w:sz w:val="28"/>
          <w:szCs w:val="28"/>
        </w:rPr>
        <w:t>Khare</w:t>
      </w:r>
      <w:proofErr w:type="spellEnd"/>
    </w:p>
    <w:p w:rsidR="00D1107A" w:rsidRPr="00F71D18" w:rsidRDefault="001378A8" w:rsidP="007A193B">
      <w:pPr>
        <w:pStyle w:val="NormalWeb"/>
        <w:shd w:val="clear" w:color="auto" w:fill="FFFFFF"/>
        <w:spacing w:after="384"/>
        <w:jc w:val="both"/>
        <w:textAlignment w:val="baseline"/>
        <w:rPr>
          <w:rFonts w:asciiTheme="majorHAnsi" w:hAnsiTheme="majorHAnsi"/>
          <w:b/>
          <w:sz w:val="28"/>
          <w:szCs w:val="28"/>
        </w:rPr>
      </w:pPr>
      <w:r w:rsidRPr="00F71D18">
        <w:rPr>
          <w:rFonts w:asciiTheme="majorHAnsi" w:hAnsiTheme="majorHAnsi"/>
          <w:b/>
          <w:sz w:val="28"/>
          <w:szCs w:val="28"/>
        </w:rPr>
        <w:tab/>
      </w:r>
      <w:r w:rsidRPr="00F71D18">
        <w:rPr>
          <w:rFonts w:asciiTheme="majorHAnsi" w:hAnsiTheme="majorHAnsi"/>
          <w:b/>
          <w:sz w:val="28"/>
          <w:szCs w:val="28"/>
        </w:rPr>
        <w:tab/>
      </w:r>
      <w:r w:rsidRPr="00F71D18">
        <w:rPr>
          <w:rFonts w:asciiTheme="majorHAnsi" w:hAnsiTheme="majorHAnsi"/>
          <w:b/>
          <w:sz w:val="28"/>
          <w:szCs w:val="28"/>
        </w:rPr>
        <w:tab/>
      </w:r>
      <w:r w:rsidRPr="00F71D18">
        <w:rPr>
          <w:rFonts w:asciiTheme="majorHAnsi" w:hAnsiTheme="majorHAnsi"/>
          <w:b/>
          <w:sz w:val="28"/>
          <w:szCs w:val="28"/>
        </w:rPr>
        <w:tab/>
      </w:r>
      <w:r w:rsidRPr="00F71D18">
        <w:rPr>
          <w:rFonts w:asciiTheme="majorHAnsi" w:hAnsiTheme="majorHAnsi"/>
          <w:b/>
          <w:sz w:val="28"/>
          <w:szCs w:val="28"/>
        </w:rPr>
        <w:tab/>
      </w:r>
      <w:r w:rsidRPr="00F71D18">
        <w:rPr>
          <w:rFonts w:asciiTheme="majorHAnsi" w:hAnsiTheme="majorHAnsi"/>
          <w:b/>
          <w:sz w:val="28"/>
          <w:szCs w:val="28"/>
        </w:rPr>
        <w:tab/>
      </w:r>
      <w:r w:rsidRPr="00F71D18">
        <w:rPr>
          <w:rFonts w:asciiTheme="majorHAnsi" w:hAnsiTheme="majorHAnsi"/>
          <w:b/>
          <w:sz w:val="28"/>
          <w:szCs w:val="28"/>
        </w:rPr>
        <w:tab/>
      </w:r>
      <w:r w:rsidRPr="00F71D18">
        <w:rPr>
          <w:rFonts w:asciiTheme="majorHAnsi" w:hAnsiTheme="majorHAnsi"/>
          <w:b/>
          <w:sz w:val="28"/>
          <w:szCs w:val="28"/>
        </w:rPr>
        <w:tab/>
      </w:r>
      <w:r w:rsidRPr="00F71D18">
        <w:rPr>
          <w:rFonts w:asciiTheme="majorHAnsi" w:hAnsiTheme="majorHAnsi"/>
          <w:b/>
          <w:sz w:val="28"/>
          <w:szCs w:val="28"/>
        </w:rPr>
        <w:tab/>
        <w:t>Advocate</w:t>
      </w:r>
      <w:r w:rsidR="00D1107A" w:rsidRPr="00F71D18">
        <w:rPr>
          <w:rFonts w:asciiTheme="majorHAnsi" w:hAnsiTheme="majorHAnsi"/>
          <w:b/>
          <w:sz w:val="28"/>
          <w:szCs w:val="28"/>
        </w:rPr>
        <w:tab/>
      </w:r>
      <w:r w:rsidR="00D1107A" w:rsidRPr="00F71D18">
        <w:rPr>
          <w:rFonts w:asciiTheme="majorHAnsi" w:hAnsiTheme="majorHAnsi"/>
          <w:b/>
          <w:sz w:val="28"/>
          <w:szCs w:val="28"/>
        </w:rPr>
        <w:tab/>
      </w:r>
      <w:r w:rsidR="00D1107A" w:rsidRPr="00F71D18">
        <w:rPr>
          <w:rFonts w:asciiTheme="majorHAnsi" w:hAnsiTheme="majorHAnsi"/>
          <w:b/>
          <w:sz w:val="28"/>
          <w:szCs w:val="28"/>
        </w:rPr>
        <w:tab/>
      </w:r>
      <w:r w:rsidR="00D1107A" w:rsidRPr="00F71D18">
        <w:rPr>
          <w:rFonts w:asciiTheme="majorHAnsi" w:hAnsiTheme="majorHAnsi"/>
          <w:b/>
          <w:sz w:val="28"/>
          <w:szCs w:val="28"/>
        </w:rPr>
        <w:tab/>
      </w:r>
      <w:r w:rsidR="00D1107A" w:rsidRPr="00F71D18">
        <w:rPr>
          <w:rFonts w:asciiTheme="majorHAnsi" w:hAnsiTheme="majorHAnsi"/>
          <w:b/>
          <w:sz w:val="28"/>
          <w:szCs w:val="28"/>
        </w:rPr>
        <w:tab/>
      </w:r>
      <w:r w:rsidR="00D1107A" w:rsidRPr="00F71D18">
        <w:rPr>
          <w:rFonts w:asciiTheme="majorHAnsi" w:hAnsiTheme="majorHAnsi"/>
          <w:b/>
          <w:sz w:val="28"/>
          <w:szCs w:val="28"/>
        </w:rPr>
        <w:tab/>
      </w:r>
      <w:r w:rsidR="00D1107A" w:rsidRPr="00F71D18">
        <w:rPr>
          <w:rFonts w:asciiTheme="majorHAnsi" w:hAnsiTheme="majorHAnsi"/>
          <w:b/>
          <w:sz w:val="28"/>
          <w:szCs w:val="28"/>
        </w:rPr>
        <w:tab/>
      </w:r>
    </w:p>
    <w:p w:rsidR="00D1107A" w:rsidRPr="007A193B" w:rsidRDefault="00D1107A" w:rsidP="005677EC">
      <w:pPr>
        <w:pStyle w:val="NormalWeb"/>
        <w:numPr>
          <w:ilvl w:val="0"/>
          <w:numId w:val="2"/>
        </w:numPr>
        <w:shd w:val="clear" w:color="auto" w:fill="FFFFFF"/>
        <w:spacing w:after="384"/>
        <w:jc w:val="both"/>
        <w:textAlignment w:val="baseline"/>
        <w:rPr>
          <w:rFonts w:asciiTheme="majorHAnsi" w:hAnsiTheme="majorHAnsi"/>
          <w:b/>
          <w:sz w:val="28"/>
          <w:szCs w:val="28"/>
        </w:rPr>
      </w:pPr>
      <w:r w:rsidRPr="007A193B">
        <w:rPr>
          <w:rFonts w:asciiTheme="majorHAnsi" w:hAnsiTheme="majorHAnsi"/>
          <w:b/>
          <w:sz w:val="28"/>
          <w:szCs w:val="28"/>
        </w:rPr>
        <w:t>Introduction-</w:t>
      </w:r>
    </w:p>
    <w:p w:rsidR="001D032F" w:rsidRPr="007A193B" w:rsidRDefault="004801A5" w:rsidP="003500D4">
      <w:pPr>
        <w:pStyle w:val="NormalWeb"/>
        <w:shd w:val="clear" w:color="auto" w:fill="FFFFFF"/>
        <w:spacing w:after="384"/>
        <w:jc w:val="both"/>
        <w:textAlignment w:val="baseline"/>
        <w:rPr>
          <w:rFonts w:asciiTheme="majorHAnsi" w:hAnsiTheme="majorHAnsi" w:cs="Arial"/>
          <w:sz w:val="28"/>
          <w:szCs w:val="28"/>
        </w:rPr>
      </w:pPr>
      <w:r w:rsidRPr="007A193B">
        <w:rPr>
          <w:rFonts w:asciiTheme="majorHAnsi" w:hAnsiTheme="majorHAnsi"/>
          <w:sz w:val="28"/>
          <w:szCs w:val="28"/>
        </w:rPr>
        <w:t xml:space="preserve">Finance Act 2018 inserted Clause (via) to Section 28 whereby fair market value of stock in trade on conversion into capital assets </w:t>
      </w:r>
      <w:r w:rsidR="003F791A" w:rsidRPr="007A193B">
        <w:rPr>
          <w:rFonts w:asciiTheme="majorHAnsi" w:hAnsiTheme="majorHAnsi"/>
          <w:sz w:val="28"/>
          <w:szCs w:val="28"/>
        </w:rPr>
        <w:t>i</w:t>
      </w:r>
      <w:r w:rsidRPr="007A193B">
        <w:rPr>
          <w:rFonts w:asciiTheme="majorHAnsi" w:hAnsiTheme="majorHAnsi"/>
          <w:sz w:val="28"/>
          <w:szCs w:val="28"/>
        </w:rPr>
        <w:t>s chargeable as profits and gains of business or profession. Section 2(24) also is amended to insert clause (</w:t>
      </w:r>
      <w:proofErr w:type="spellStart"/>
      <w:r w:rsidRPr="007A193B">
        <w:rPr>
          <w:rFonts w:asciiTheme="majorHAnsi" w:hAnsiTheme="majorHAnsi"/>
          <w:sz w:val="28"/>
          <w:szCs w:val="28"/>
        </w:rPr>
        <w:t>xiia</w:t>
      </w:r>
      <w:proofErr w:type="spellEnd"/>
      <w:r w:rsidRPr="007A193B">
        <w:rPr>
          <w:rFonts w:asciiTheme="majorHAnsi" w:hAnsiTheme="majorHAnsi"/>
          <w:sz w:val="28"/>
          <w:szCs w:val="28"/>
        </w:rPr>
        <w:t>) treating the fair market value of inventory as referred in Section 28(via)</w:t>
      </w:r>
      <w:r w:rsidR="00442334" w:rsidRPr="007A193B">
        <w:rPr>
          <w:rFonts w:asciiTheme="majorHAnsi" w:hAnsiTheme="majorHAnsi"/>
          <w:sz w:val="28"/>
          <w:szCs w:val="28"/>
        </w:rPr>
        <w:t>,</w:t>
      </w:r>
      <w:r w:rsidRPr="007A193B">
        <w:rPr>
          <w:rFonts w:asciiTheme="majorHAnsi" w:hAnsiTheme="majorHAnsi"/>
          <w:sz w:val="28"/>
          <w:szCs w:val="28"/>
        </w:rPr>
        <w:t xml:space="preserve"> as income. The amendment distinctly sounded as a seq</w:t>
      </w:r>
      <w:r w:rsidR="009839E3" w:rsidRPr="007A193B">
        <w:rPr>
          <w:rFonts w:asciiTheme="majorHAnsi" w:hAnsiTheme="majorHAnsi"/>
          <w:sz w:val="28"/>
          <w:szCs w:val="28"/>
        </w:rPr>
        <w:t xml:space="preserve">uel to the amendment in </w:t>
      </w:r>
      <w:r w:rsidRPr="007A193B">
        <w:rPr>
          <w:rFonts w:asciiTheme="majorHAnsi" w:hAnsiTheme="majorHAnsi"/>
          <w:sz w:val="28"/>
          <w:szCs w:val="28"/>
        </w:rPr>
        <w:t>Section 45(2)</w:t>
      </w:r>
      <w:r w:rsidR="00FD0C2A" w:rsidRPr="007A193B">
        <w:rPr>
          <w:rFonts w:asciiTheme="majorHAnsi" w:hAnsiTheme="majorHAnsi"/>
          <w:sz w:val="28"/>
          <w:szCs w:val="28"/>
        </w:rPr>
        <w:t xml:space="preserve"> in the context of Capital Gains</w:t>
      </w:r>
      <w:r w:rsidR="003A7428" w:rsidRPr="007A193B">
        <w:rPr>
          <w:rFonts w:asciiTheme="majorHAnsi" w:hAnsiTheme="majorHAnsi"/>
          <w:sz w:val="28"/>
          <w:szCs w:val="28"/>
        </w:rPr>
        <w:t xml:space="preserve">, though brought </w:t>
      </w:r>
      <w:r w:rsidR="00003041" w:rsidRPr="007A193B">
        <w:rPr>
          <w:rFonts w:asciiTheme="majorHAnsi" w:hAnsiTheme="majorHAnsi"/>
          <w:sz w:val="28"/>
          <w:szCs w:val="28"/>
        </w:rPr>
        <w:t>ab</w:t>
      </w:r>
      <w:r w:rsidR="003A7428" w:rsidRPr="007A193B">
        <w:rPr>
          <w:rFonts w:asciiTheme="majorHAnsi" w:hAnsiTheme="majorHAnsi"/>
          <w:sz w:val="28"/>
          <w:szCs w:val="28"/>
        </w:rPr>
        <w:t>out much belatedly</w:t>
      </w:r>
      <w:r w:rsidRPr="007A193B">
        <w:rPr>
          <w:rFonts w:asciiTheme="majorHAnsi" w:hAnsiTheme="majorHAnsi"/>
          <w:sz w:val="28"/>
          <w:szCs w:val="28"/>
        </w:rPr>
        <w:t xml:space="preserve">. </w:t>
      </w:r>
      <w:r w:rsidR="00692876" w:rsidRPr="007A193B">
        <w:rPr>
          <w:rFonts w:asciiTheme="majorHAnsi" w:hAnsiTheme="majorHAnsi"/>
          <w:sz w:val="28"/>
          <w:szCs w:val="28"/>
        </w:rPr>
        <w:t xml:space="preserve">The echo of this amendment </w:t>
      </w:r>
      <w:r w:rsidR="0034516B" w:rsidRPr="007A193B">
        <w:rPr>
          <w:rFonts w:asciiTheme="majorHAnsi" w:hAnsiTheme="majorHAnsi"/>
          <w:sz w:val="28"/>
          <w:szCs w:val="28"/>
        </w:rPr>
        <w:t>was heard</w:t>
      </w:r>
      <w:r w:rsidR="00692876" w:rsidRPr="007A193B">
        <w:rPr>
          <w:rFonts w:asciiTheme="majorHAnsi" w:hAnsiTheme="majorHAnsi"/>
          <w:sz w:val="28"/>
          <w:szCs w:val="28"/>
        </w:rPr>
        <w:t xml:space="preserve"> in Memorandum </w:t>
      </w:r>
      <w:r w:rsidR="006F517F">
        <w:rPr>
          <w:rFonts w:asciiTheme="majorHAnsi" w:hAnsiTheme="majorHAnsi"/>
          <w:sz w:val="28"/>
          <w:szCs w:val="28"/>
        </w:rPr>
        <w:t>e</w:t>
      </w:r>
      <w:r w:rsidR="00692876" w:rsidRPr="007A193B">
        <w:rPr>
          <w:rFonts w:asciiTheme="majorHAnsi" w:hAnsiTheme="majorHAnsi"/>
          <w:sz w:val="28"/>
          <w:szCs w:val="28"/>
        </w:rPr>
        <w:t xml:space="preserve">xplaining the amendment that </w:t>
      </w:r>
      <w:r w:rsidR="001A5170">
        <w:rPr>
          <w:rFonts w:asciiTheme="majorHAnsi" w:hAnsiTheme="majorHAnsi"/>
          <w:sz w:val="28"/>
          <w:szCs w:val="28"/>
        </w:rPr>
        <w:t xml:space="preserve">–“ </w:t>
      </w:r>
      <w:r w:rsidR="00692876" w:rsidRPr="007A193B">
        <w:rPr>
          <w:rFonts w:asciiTheme="majorHAnsi" w:hAnsiTheme="majorHAnsi" w:cs="Arial"/>
          <w:sz w:val="28"/>
          <w:szCs w:val="28"/>
        </w:rPr>
        <w:t>Section 45 of the Act, inter alia, provides that capital gains arising from a conversion of capital asset into stock-in-trade shall be chargeable to tax. However, in cases where the stock in trade is converted into, or treated as, capital asset, the existing law does not provide for its taxability. In order to provide symmetrical treatment and discourage the practice of deferring the tax payment by converting the inventory into capital asset, the amendment proposed….</w:t>
      </w:r>
      <w:r w:rsidR="001A5170">
        <w:rPr>
          <w:rFonts w:asciiTheme="majorHAnsi" w:hAnsiTheme="majorHAnsi" w:cs="Arial"/>
          <w:sz w:val="28"/>
          <w:szCs w:val="28"/>
        </w:rPr>
        <w:t xml:space="preserve">” </w:t>
      </w:r>
    </w:p>
    <w:p w:rsidR="008C0C4E" w:rsidRPr="003B445C" w:rsidRDefault="00692876" w:rsidP="003500D4">
      <w:pPr>
        <w:pStyle w:val="NormalWeb"/>
        <w:shd w:val="clear" w:color="auto" w:fill="FFFFFF"/>
        <w:spacing w:after="384"/>
        <w:jc w:val="both"/>
        <w:textAlignment w:val="baseline"/>
        <w:rPr>
          <w:rFonts w:asciiTheme="majorHAnsi" w:hAnsiTheme="majorHAnsi" w:cs="Arial"/>
          <w:sz w:val="28"/>
          <w:szCs w:val="28"/>
        </w:rPr>
      </w:pPr>
      <w:r w:rsidRPr="007A193B">
        <w:rPr>
          <w:rFonts w:asciiTheme="majorHAnsi" w:hAnsiTheme="majorHAnsi" w:cs="Arial"/>
          <w:sz w:val="28"/>
          <w:szCs w:val="28"/>
        </w:rPr>
        <w:t xml:space="preserve">The reason or objective </w:t>
      </w:r>
      <w:r w:rsidR="00D04733" w:rsidRPr="007A193B">
        <w:rPr>
          <w:rFonts w:asciiTheme="majorHAnsi" w:hAnsiTheme="majorHAnsi" w:cs="Arial"/>
          <w:sz w:val="28"/>
          <w:szCs w:val="28"/>
        </w:rPr>
        <w:t xml:space="preserve">as echoed, </w:t>
      </w:r>
      <w:r w:rsidRPr="007A193B">
        <w:rPr>
          <w:rFonts w:asciiTheme="majorHAnsi" w:hAnsiTheme="majorHAnsi" w:cs="Arial"/>
          <w:sz w:val="28"/>
          <w:szCs w:val="28"/>
        </w:rPr>
        <w:t xml:space="preserve">behind such amendment seemed obvious or even logical in view of the prevailing provision like Section 45(2) in case of conversion of capital asset into stock. </w:t>
      </w:r>
      <w:r w:rsidR="00003041" w:rsidRPr="007A193B">
        <w:rPr>
          <w:rFonts w:asciiTheme="majorHAnsi" w:hAnsiTheme="majorHAnsi" w:cs="Arial"/>
          <w:sz w:val="28"/>
          <w:szCs w:val="28"/>
        </w:rPr>
        <w:t xml:space="preserve">By way of insertion of Section 45(2) </w:t>
      </w:r>
      <w:proofErr w:type="spellStart"/>
      <w:r w:rsidR="00003041" w:rsidRPr="007A193B">
        <w:rPr>
          <w:rFonts w:asciiTheme="majorHAnsi" w:hAnsiTheme="majorHAnsi" w:cs="Arial"/>
          <w:sz w:val="28"/>
          <w:szCs w:val="28"/>
        </w:rPr>
        <w:t>wef</w:t>
      </w:r>
      <w:proofErr w:type="spellEnd"/>
      <w:r w:rsidR="00003041" w:rsidRPr="007A193B">
        <w:rPr>
          <w:rFonts w:asciiTheme="majorHAnsi" w:hAnsiTheme="majorHAnsi" w:cs="Arial"/>
          <w:sz w:val="28"/>
          <w:szCs w:val="28"/>
        </w:rPr>
        <w:t xml:space="preserve"> 1985, sale of capital asset which is converted into stock was made chargeable as capital gains up to the date of conversion and subsequent gain up to sale as business income. </w:t>
      </w:r>
      <w:r w:rsidRPr="007A193B">
        <w:rPr>
          <w:rFonts w:asciiTheme="majorHAnsi" w:hAnsiTheme="majorHAnsi" w:cs="Arial"/>
          <w:sz w:val="28"/>
          <w:szCs w:val="28"/>
        </w:rPr>
        <w:t xml:space="preserve">The reverse situation of conversion of stock into capital asset remained without similar </w:t>
      </w:r>
      <w:r w:rsidR="00003041" w:rsidRPr="007A193B">
        <w:rPr>
          <w:rFonts w:asciiTheme="majorHAnsi" w:hAnsiTheme="majorHAnsi" w:cs="Arial"/>
          <w:sz w:val="28"/>
          <w:szCs w:val="28"/>
        </w:rPr>
        <w:t xml:space="preserve">chargeability </w:t>
      </w:r>
      <w:r w:rsidRPr="007A193B">
        <w:rPr>
          <w:rFonts w:asciiTheme="majorHAnsi" w:hAnsiTheme="majorHAnsi" w:cs="Arial"/>
          <w:sz w:val="28"/>
          <w:szCs w:val="28"/>
        </w:rPr>
        <w:t>in the Act. The fine reading of the amendment</w:t>
      </w:r>
      <w:r w:rsidR="00F31CD7" w:rsidRPr="007A193B">
        <w:rPr>
          <w:rFonts w:asciiTheme="majorHAnsi" w:hAnsiTheme="majorHAnsi" w:cs="Arial"/>
          <w:sz w:val="28"/>
          <w:szCs w:val="28"/>
        </w:rPr>
        <w:t xml:space="preserve"> by Finance Act 2018 inserting Section 28(via)</w:t>
      </w:r>
      <w:r w:rsidR="00FD0C2A" w:rsidRPr="007A193B">
        <w:rPr>
          <w:rFonts w:asciiTheme="majorHAnsi" w:hAnsiTheme="majorHAnsi" w:cs="Arial"/>
          <w:sz w:val="28"/>
          <w:szCs w:val="28"/>
        </w:rPr>
        <w:t>, however,</w:t>
      </w:r>
      <w:r w:rsidRPr="007A193B">
        <w:rPr>
          <w:rFonts w:asciiTheme="majorHAnsi" w:hAnsiTheme="majorHAnsi" w:cs="Arial"/>
          <w:sz w:val="28"/>
          <w:szCs w:val="28"/>
        </w:rPr>
        <w:t xml:space="preserve"> creates a jolt in travelling beyond the stated objective </w:t>
      </w:r>
      <w:r w:rsidR="00FD0C2A" w:rsidRPr="007A193B">
        <w:rPr>
          <w:rFonts w:asciiTheme="majorHAnsi" w:hAnsiTheme="majorHAnsi" w:cs="Arial"/>
          <w:sz w:val="28"/>
          <w:szCs w:val="28"/>
        </w:rPr>
        <w:t xml:space="preserve">and </w:t>
      </w:r>
      <w:r w:rsidRPr="007A193B">
        <w:rPr>
          <w:rFonts w:asciiTheme="majorHAnsi" w:hAnsiTheme="majorHAnsi" w:cs="Arial"/>
          <w:sz w:val="28"/>
          <w:szCs w:val="28"/>
        </w:rPr>
        <w:t>seeking to tax the event of conversion of stock into</w:t>
      </w:r>
      <w:r w:rsidR="00155CD9" w:rsidRPr="007A193B">
        <w:rPr>
          <w:rFonts w:asciiTheme="majorHAnsi" w:hAnsiTheme="majorHAnsi" w:cs="Arial"/>
          <w:sz w:val="28"/>
          <w:szCs w:val="28"/>
        </w:rPr>
        <w:t xml:space="preserve"> capital asset</w:t>
      </w:r>
      <w:r w:rsidR="007A193B">
        <w:rPr>
          <w:rFonts w:asciiTheme="majorHAnsi" w:hAnsiTheme="majorHAnsi" w:cs="Arial"/>
          <w:sz w:val="28"/>
          <w:szCs w:val="28"/>
        </w:rPr>
        <w:t xml:space="preserve"> </w:t>
      </w:r>
      <w:r w:rsidR="00155CD9" w:rsidRPr="007A193B">
        <w:rPr>
          <w:rFonts w:asciiTheme="majorHAnsi" w:hAnsiTheme="majorHAnsi" w:cs="Arial"/>
          <w:sz w:val="28"/>
          <w:szCs w:val="28"/>
        </w:rPr>
        <w:t xml:space="preserve">as income </w:t>
      </w:r>
      <w:proofErr w:type="spellStart"/>
      <w:r w:rsidR="00155CD9" w:rsidRPr="007A193B">
        <w:rPr>
          <w:rFonts w:asciiTheme="majorHAnsi" w:hAnsiTheme="majorHAnsi" w:cs="Arial"/>
          <w:sz w:val="28"/>
          <w:szCs w:val="28"/>
        </w:rPr>
        <w:t>simplic</w:t>
      </w:r>
      <w:r w:rsidRPr="007A193B">
        <w:rPr>
          <w:rFonts w:asciiTheme="majorHAnsi" w:hAnsiTheme="majorHAnsi" w:cs="Arial"/>
          <w:sz w:val="28"/>
          <w:szCs w:val="28"/>
        </w:rPr>
        <w:t>it</w:t>
      </w:r>
      <w:r w:rsidR="00155CD9" w:rsidRPr="007A193B">
        <w:rPr>
          <w:rFonts w:asciiTheme="majorHAnsi" w:hAnsiTheme="majorHAnsi" w:cs="Arial"/>
          <w:sz w:val="28"/>
          <w:szCs w:val="28"/>
        </w:rPr>
        <w:t>e</w:t>
      </w:r>
      <w:r w:rsidRPr="007A193B">
        <w:rPr>
          <w:rFonts w:asciiTheme="majorHAnsi" w:hAnsiTheme="majorHAnsi" w:cs="Arial"/>
          <w:sz w:val="28"/>
          <w:szCs w:val="28"/>
        </w:rPr>
        <w:t>r</w:t>
      </w:r>
      <w:proofErr w:type="spellEnd"/>
      <w:r w:rsidRPr="007A193B">
        <w:rPr>
          <w:rFonts w:asciiTheme="majorHAnsi" w:hAnsiTheme="majorHAnsi" w:cs="Arial"/>
          <w:sz w:val="28"/>
          <w:szCs w:val="28"/>
        </w:rPr>
        <w:t xml:space="preserve"> </w:t>
      </w:r>
      <w:r w:rsidR="00FD0C2A" w:rsidRPr="007A193B">
        <w:rPr>
          <w:rFonts w:asciiTheme="majorHAnsi" w:hAnsiTheme="majorHAnsi" w:cs="Arial"/>
          <w:sz w:val="28"/>
          <w:szCs w:val="28"/>
        </w:rPr>
        <w:t>rather than providing a mechanism</w:t>
      </w:r>
      <w:r w:rsidR="003F791A" w:rsidRPr="007A193B">
        <w:rPr>
          <w:rFonts w:asciiTheme="majorHAnsi" w:hAnsiTheme="majorHAnsi" w:cs="Arial"/>
          <w:sz w:val="28"/>
          <w:szCs w:val="28"/>
        </w:rPr>
        <w:t xml:space="preserve"> of </w:t>
      </w:r>
      <w:r w:rsidR="003970BB" w:rsidRPr="007A193B">
        <w:rPr>
          <w:rFonts w:asciiTheme="majorHAnsi" w:hAnsiTheme="majorHAnsi" w:cs="Arial"/>
          <w:sz w:val="28"/>
          <w:szCs w:val="28"/>
        </w:rPr>
        <w:t xml:space="preserve">chargeability </w:t>
      </w:r>
      <w:r w:rsidR="003F791A" w:rsidRPr="007A193B">
        <w:rPr>
          <w:rFonts w:asciiTheme="majorHAnsi" w:hAnsiTheme="majorHAnsi" w:cs="Arial"/>
          <w:sz w:val="28"/>
          <w:szCs w:val="28"/>
        </w:rPr>
        <w:t>of gain</w:t>
      </w:r>
      <w:r w:rsidR="00FD0C2A" w:rsidRPr="007A193B">
        <w:rPr>
          <w:rFonts w:asciiTheme="majorHAnsi" w:hAnsiTheme="majorHAnsi" w:cs="Arial"/>
          <w:sz w:val="28"/>
          <w:szCs w:val="28"/>
        </w:rPr>
        <w:t>.</w:t>
      </w:r>
      <w:r w:rsidR="00261A34" w:rsidRPr="007A193B">
        <w:rPr>
          <w:rFonts w:asciiTheme="majorHAnsi" w:hAnsiTheme="majorHAnsi" w:cs="Arial"/>
          <w:sz w:val="28"/>
          <w:szCs w:val="28"/>
        </w:rPr>
        <w:t xml:space="preserve"> </w:t>
      </w:r>
      <w:r w:rsidR="008228D2" w:rsidRPr="003B445C">
        <w:rPr>
          <w:rFonts w:asciiTheme="majorHAnsi" w:hAnsiTheme="majorHAnsi" w:cs="Arial"/>
          <w:sz w:val="28"/>
          <w:szCs w:val="28"/>
        </w:rPr>
        <w:t>Ostensibly,</w:t>
      </w:r>
      <w:r w:rsidR="00261A34" w:rsidRPr="003B445C">
        <w:rPr>
          <w:rFonts w:asciiTheme="majorHAnsi" w:hAnsiTheme="majorHAnsi" w:cs="Arial"/>
          <w:sz w:val="28"/>
          <w:szCs w:val="28"/>
        </w:rPr>
        <w:t xml:space="preserve"> the amendment seems clear, unambiguous and express but the </w:t>
      </w:r>
      <w:r w:rsidR="008228D2" w:rsidRPr="003B445C">
        <w:rPr>
          <w:rFonts w:asciiTheme="majorHAnsi" w:hAnsiTheme="majorHAnsi" w:cs="Arial"/>
          <w:sz w:val="28"/>
          <w:szCs w:val="28"/>
        </w:rPr>
        <w:t>thorough</w:t>
      </w:r>
      <w:r w:rsidR="00261A34" w:rsidRPr="003B445C">
        <w:rPr>
          <w:rFonts w:asciiTheme="majorHAnsi" w:hAnsiTheme="majorHAnsi" w:cs="Arial"/>
          <w:sz w:val="28"/>
          <w:szCs w:val="28"/>
        </w:rPr>
        <w:t xml:space="preserve"> study of the legal history and the </w:t>
      </w:r>
      <w:r w:rsidR="008C0C4E" w:rsidRPr="003B445C">
        <w:rPr>
          <w:rFonts w:asciiTheme="majorHAnsi" w:hAnsiTheme="majorHAnsi" w:cs="Arial"/>
          <w:sz w:val="28"/>
          <w:szCs w:val="28"/>
        </w:rPr>
        <w:t xml:space="preserve">conceptual scrutiny in the context </w:t>
      </w:r>
      <w:r w:rsidR="00261A34" w:rsidRPr="003B445C">
        <w:rPr>
          <w:rFonts w:asciiTheme="majorHAnsi" w:hAnsiTheme="majorHAnsi" w:cs="Arial"/>
          <w:sz w:val="28"/>
          <w:szCs w:val="28"/>
        </w:rPr>
        <w:t xml:space="preserve">would </w:t>
      </w:r>
      <w:r w:rsidR="008C0C4E" w:rsidRPr="003B445C">
        <w:rPr>
          <w:rFonts w:asciiTheme="majorHAnsi" w:hAnsiTheme="majorHAnsi" w:cs="Arial"/>
          <w:sz w:val="28"/>
          <w:szCs w:val="28"/>
        </w:rPr>
        <w:t>impel</w:t>
      </w:r>
      <w:r w:rsidR="00261A34" w:rsidRPr="003B445C">
        <w:rPr>
          <w:rFonts w:asciiTheme="majorHAnsi" w:hAnsiTheme="majorHAnsi" w:cs="Arial"/>
          <w:sz w:val="28"/>
          <w:szCs w:val="28"/>
        </w:rPr>
        <w:t xml:space="preserve"> </w:t>
      </w:r>
      <w:r w:rsidR="008C0C4E" w:rsidRPr="003B445C">
        <w:rPr>
          <w:rFonts w:asciiTheme="majorHAnsi" w:hAnsiTheme="majorHAnsi" w:cs="Arial"/>
          <w:sz w:val="28"/>
          <w:szCs w:val="28"/>
        </w:rPr>
        <w:t xml:space="preserve">one to draw </w:t>
      </w:r>
      <w:r w:rsidR="00261A34" w:rsidRPr="003B445C">
        <w:rPr>
          <w:rFonts w:asciiTheme="majorHAnsi" w:hAnsiTheme="majorHAnsi" w:cs="Arial"/>
          <w:sz w:val="28"/>
          <w:szCs w:val="28"/>
        </w:rPr>
        <w:t xml:space="preserve">more than one </w:t>
      </w:r>
      <w:r w:rsidR="00564C23" w:rsidRPr="003B445C">
        <w:rPr>
          <w:rFonts w:asciiTheme="majorHAnsi" w:hAnsiTheme="majorHAnsi" w:cs="Arial"/>
          <w:sz w:val="28"/>
          <w:szCs w:val="28"/>
        </w:rPr>
        <w:t>meaning</w:t>
      </w:r>
      <w:r w:rsidR="00261A34" w:rsidRPr="003B445C">
        <w:rPr>
          <w:rFonts w:asciiTheme="majorHAnsi" w:hAnsiTheme="majorHAnsi" w:cs="Arial"/>
          <w:sz w:val="28"/>
          <w:szCs w:val="28"/>
        </w:rPr>
        <w:t xml:space="preserve">. </w:t>
      </w:r>
    </w:p>
    <w:p w:rsidR="00FD0C2A" w:rsidRPr="007A193B" w:rsidRDefault="00FD0C2A" w:rsidP="003500D4">
      <w:pPr>
        <w:pStyle w:val="NormalWeb"/>
        <w:shd w:val="clear" w:color="auto" w:fill="FFFFFF"/>
        <w:spacing w:after="384"/>
        <w:jc w:val="both"/>
        <w:textAlignment w:val="baseline"/>
        <w:rPr>
          <w:rFonts w:asciiTheme="majorHAnsi" w:hAnsiTheme="majorHAnsi" w:cs="Arial"/>
          <w:sz w:val="28"/>
          <w:szCs w:val="28"/>
        </w:rPr>
      </w:pPr>
      <w:r w:rsidRPr="007A193B">
        <w:rPr>
          <w:rFonts w:asciiTheme="majorHAnsi" w:hAnsiTheme="majorHAnsi" w:cs="Arial"/>
          <w:sz w:val="28"/>
          <w:szCs w:val="28"/>
        </w:rPr>
        <w:lastRenderedPageBreak/>
        <w:t>The amended provision on</w:t>
      </w:r>
      <w:r w:rsidR="008C0C4E" w:rsidRPr="007A193B">
        <w:rPr>
          <w:rFonts w:asciiTheme="majorHAnsi" w:hAnsiTheme="majorHAnsi" w:cs="Arial"/>
          <w:sz w:val="28"/>
          <w:szCs w:val="28"/>
        </w:rPr>
        <w:t xml:space="preserve"> plain </w:t>
      </w:r>
      <w:r w:rsidRPr="007A193B">
        <w:rPr>
          <w:rFonts w:asciiTheme="majorHAnsi" w:hAnsiTheme="majorHAnsi" w:cs="Arial"/>
          <w:sz w:val="28"/>
          <w:szCs w:val="28"/>
        </w:rPr>
        <w:t xml:space="preserve">interpretation seemingly pre-pones the taxable event even before income is </w:t>
      </w:r>
      <w:r w:rsidR="00300A15">
        <w:rPr>
          <w:rFonts w:asciiTheme="majorHAnsi" w:hAnsiTheme="majorHAnsi" w:cs="Arial"/>
          <w:sz w:val="28"/>
          <w:szCs w:val="28"/>
        </w:rPr>
        <w:t>conceiv</w:t>
      </w:r>
      <w:r w:rsidRPr="007A193B">
        <w:rPr>
          <w:rFonts w:asciiTheme="majorHAnsi" w:hAnsiTheme="majorHAnsi" w:cs="Arial"/>
          <w:sz w:val="28"/>
          <w:szCs w:val="28"/>
        </w:rPr>
        <w:t xml:space="preserve">ed </w:t>
      </w:r>
      <w:r w:rsidR="00492D80" w:rsidRPr="007A193B">
        <w:rPr>
          <w:rFonts w:asciiTheme="majorHAnsi" w:hAnsiTheme="majorHAnsi" w:cs="Arial"/>
          <w:sz w:val="28"/>
          <w:szCs w:val="28"/>
        </w:rPr>
        <w:t>and creates a charge on</w:t>
      </w:r>
      <w:r w:rsidRPr="007A193B">
        <w:rPr>
          <w:rFonts w:asciiTheme="majorHAnsi" w:hAnsiTheme="majorHAnsi" w:cs="Arial"/>
          <w:sz w:val="28"/>
          <w:szCs w:val="28"/>
        </w:rPr>
        <w:t xml:space="preserve"> </w:t>
      </w:r>
      <w:r w:rsidR="00492D80" w:rsidRPr="007A193B">
        <w:rPr>
          <w:rFonts w:asciiTheme="majorHAnsi" w:hAnsiTheme="majorHAnsi" w:cs="Arial"/>
          <w:sz w:val="28"/>
          <w:szCs w:val="28"/>
        </w:rPr>
        <w:t>“</w:t>
      </w:r>
      <w:r w:rsidR="003970BB" w:rsidRPr="007A193B">
        <w:rPr>
          <w:rFonts w:asciiTheme="majorHAnsi" w:hAnsiTheme="majorHAnsi" w:cs="Arial"/>
          <w:sz w:val="28"/>
          <w:szCs w:val="28"/>
        </w:rPr>
        <w:t>P</w:t>
      </w:r>
      <w:r w:rsidRPr="007A193B">
        <w:rPr>
          <w:rFonts w:asciiTheme="majorHAnsi" w:hAnsiTheme="majorHAnsi" w:cs="Arial"/>
          <w:sz w:val="28"/>
          <w:szCs w:val="28"/>
        </w:rPr>
        <w:t xml:space="preserve">otential </w:t>
      </w:r>
      <w:r w:rsidR="003970BB" w:rsidRPr="007A193B">
        <w:rPr>
          <w:rFonts w:asciiTheme="majorHAnsi" w:hAnsiTheme="majorHAnsi" w:cs="Arial"/>
          <w:sz w:val="28"/>
          <w:szCs w:val="28"/>
        </w:rPr>
        <w:t>F</w:t>
      </w:r>
      <w:r w:rsidRPr="007A193B">
        <w:rPr>
          <w:rFonts w:asciiTheme="majorHAnsi" w:hAnsiTheme="majorHAnsi" w:cs="Arial"/>
          <w:sz w:val="28"/>
          <w:szCs w:val="28"/>
        </w:rPr>
        <w:t xml:space="preserve">uture </w:t>
      </w:r>
      <w:r w:rsidR="0005763F" w:rsidRPr="007A193B">
        <w:rPr>
          <w:rFonts w:asciiTheme="majorHAnsi" w:hAnsiTheme="majorHAnsi" w:cs="Arial"/>
          <w:sz w:val="28"/>
          <w:szCs w:val="28"/>
        </w:rPr>
        <w:t>advantage</w:t>
      </w:r>
      <w:r w:rsidR="00155CD9" w:rsidRPr="007A193B">
        <w:rPr>
          <w:rFonts w:asciiTheme="majorHAnsi" w:hAnsiTheme="majorHAnsi" w:cs="Arial"/>
          <w:sz w:val="28"/>
          <w:szCs w:val="28"/>
        </w:rPr>
        <w:t xml:space="preserve"> or </w:t>
      </w:r>
      <w:r w:rsidR="003F791A" w:rsidRPr="007A193B">
        <w:rPr>
          <w:rFonts w:asciiTheme="majorHAnsi" w:hAnsiTheme="majorHAnsi" w:cs="Arial"/>
          <w:sz w:val="28"/>
          <w:szCs w:val="28"/>
        </w:rPr>
        <w:t>notional income</w:t>
      </w:r>
      <w:r w:rsidR="00492D80" w:rsidRPr="007A193B">
        <w:rPr>
          <w:rFonts w:asciiTheme="majorHAnsi" w:hAnsiTheme="majorHAnsi" w:cs="Arial"/>
          <w:sz w:val="28"/>
          <w:szCs w:val="28"/>
        </w:rPr>
        <w:t>”</w:t>
      </w:r>
      <w:r w:rsidR="00155CD9" w:rsidRPr="007A193B">
        <w:rPr>
          <w:rFonts w:asciiTheme="majorHAnsi" w:hAnsiTheme="majorHAnsi" w:cs="Arial"/>
          <w:sz w:val="28"/>
          <w:szCs w:val="28"/>
        </w:rPr>
        <w:t>.</w:t>
      </w:r>
      <w:r w:rsidR="003F791A" w:rsidRPr="007A193B">
        <w:rPr>
          <w:rFonts w:asciiTheme="majorHAnsi" w:hAnsiTheme="majorHAnsi" w:cs="Arial"/>
          <w:sz w:val="28"/>
          <w:szCs w:val="28"/>
        </w:rPr>
        <w:t xml:space="preserve"> </w:t>
      </w:r>
      <w:r w:rsidR="003970BB" w:rsidRPr="007A193B">
        <w:rPr>
          <w:rFonts w:asciiTheme="majorHAnsi" w:hAnsiTheme="majorHAnsi" w:cs="Arial"/>
          <w:sz w:val="28"/>
          <w:szCs w:val="28"/>
        </w:rPr>
        <w:t>“Notional income</w:t>
      </w:r>
      <w:r w:rsidR="009839E3" w:rsidRPr="007A193B">
        <w:rPr>
          <w:rFonts w:asciiTheme="majorHAnsi" w:hAnsiTheme="majorHAnsi" w:cs="Arial"/>
          <w:sz w:val="28"/>
          <w:szCs w:val="28"/>
        </w:rPr>
        <w:t>”</w:t>
      </w:r>
      <w:r w:rsidR="003970BB" w:rsidRPr="007A193B">
        <w:rPr>
          <w:rFonts w:asciiTheme="majorHAnsi" w:hAnsiTheme="majorHAnsi" w:cs="Arial"/>
          <w:sz w:val="28"/>
          <w:szCs w:val="28"/>
        </w:rPr>
        <w:t xml:space="preserve"> is presumption while </w:t>
      </w:r>
      <w:r w:rsidR="009839E3" w:rsidRPr="007A193B">
        <w:rPr>
          <w:rFonts w:asciiTheme="majorHAnsi" w:hAnsiTheme="majorHAnsi" w:cs="Arial"/>
          <w:sz w:val="28"/>
          <w:szCs w:val="28"/>
        </w:rPr>
        <w:t xml:space="preserve">“Potential </w:t>
      </w:r>
      <w:r w:rsidR="00CD63ED" w:rsidRPr="007A193B">
        <w:rPr>
          <w:rFonts w:asciiTheme="majorHAnsi" w:hAnsiTheme="majorHAnsi" w:cs="Arial"/>
          <w:sz w:val="28"/>
          <w:szCs w:val="28"/>
        </w:rPr>
        <w:t>future</w:t>
      </w:r>
      <w:r w:rsidR="003970BB" w:rsidRPr="007A193B">
        <w:rPr>
          <w:rFonts w:asciiTheme="majorHAnsi" w:hAnsiTheme="majorHAnsi" w:cs="Arial"/>
          <w:sz w:val="28"/>
          <w:szCs w:val="28"/>
        </w:rPr>
        <w:t xml:space="preserve"> </w:t>
      </w:r>
      <w:r w:rsidR="0005763F" w:rsidRPr="007A193B">
        <w:rPr>
          <w:rFonts w:asciiTheme="majorHAnsi" w:hAnsiTheme="majorHAnsi" w:cs="Arial"/>
          <w:sz w:val="28"/>
          <w:szCs w:val="28"/>
        </w:rPr>
        <w:t>advantage</w:t>
      </w:r>
      <w:r w:rsidR="009839E3" w:rsidRPr="007A193B">
        <w:rPr>
          <w:rFonts w:asciiTheme="majorHAnsi" w:hAnsiTheme="majorHAnsi" w:cs="Arial"/>
          <w:sz w:val="28"/>
          <w:szCs w:val="28"/>
        </w:rPr>
        <w:t>”</w:t>
      </w:r>
      <w:r w:rsidR="003970BB" w:rsidRPr="007A193B">
        <w:rPr>
          <w:rFonts w:asciiTheme="majorHAnsi" w:hAnsiTheme="majorHAnsi" w:cs="Arial"/>
          <w:sz w:val="28"/>
          <w:szCs w:val="28"/>
        </w:rPr>
        <w:t xml:space="preserve"> is </w:t>
      </w:r>
      <w:r w:rsidR="00CD63ED" w:rsidRPr="007A193B">
        <w:rPr>
          <w:rFonts w:asciiTheme="majorHAnsi" w:hAnsiTheme="majorHAnsi" w:cs="Arial"/>
          <w:sz w:val="28"/>
          <w:szCs w:val="28"/>
        </w:rPr>
        <w:t xml:space="preserve">stage </w:t>
      </w:r>
      <w:r w:rsidR="008C0C4E" w:rsidRPr="007A193B">
        <w:rPr>
          <w:rFonts w:asciiTheme="majorHAnsi" w:hAnsiTheme="majorHAnsi" w:cs="Arial"/>
          <w:sz w:val="28"/>
          <w:szCs w:val="28"/>
        </w:rPr>
        <w:t>before conception</w:t>
      </w:r>
      <w:r w:rsidR="003970BB" w:rsidRPr="007A193B">
        <w:rPr>
          <w:rFonts w:asciiTheme="majorHAnsi" w:hAnsiTheme="majorHAnsi" w:cs="Arial"/>
          <w:sz w:val="28"/>
          <w:szCs w:val="28"/>
        </w:rPr>
        <w:t xml:space="preserve">. </w:t>
      </w:r>
      <w:r w:rsidRPr="007A193B">
        <w:rPr>
          <w:rFonts w:asciiTheme="majorHAnsi" w:hAnsiTheme="majorHAnsi" w:cs="Arial"/>
          <w:sz w:val="28"/>
          <w:szCs w:val="28"/>
        </w:rPr>
        <w:t xml:space="preserve">The amendment appears revolutionary in that sense </w:t>
      </w:r>
      <w:r w:rsidR="00DF5ADB" w:rsidRPr="007A193B">
        <w:rPr>
          <w:rFonts w:asciiTheme="majorHAnsi" w:hAnsiTheme="majorHAnsi" w:cs="Arial"/>
          <w:sz w:val="28"/>
          <w:szCs w:val="28"/>
        </w:rPr>
        <w:t xml:space="preserve">entailing </w:t>
      </w:r>
      <w:proofErr w:type="gramStart"/>
      <w:r w:rsidR="00DF5ADB" w:rsidRPr="007A193B">
        <w:rPr>
          <w:rFonts w:asciiTheme="majorHAnsi" w:hAnsiTheme="majorHAnsi" w:cs="Arial"/>
          <w:sz w:val="28"/>
          <w:szCs w:val="28"/>
        </w:rPr>
        <w:t>re-look</w:t>
      </w:r>
      <w:proofErr w:type="gramEnd"/>
      <w:r w:rsidR="00DF5ADB" w:rsidRPr="007A193B">
        <w:rPr>
          <w:rFonts w:asciiTheme="majorHAnsi" w:hAnsiTheme="majorHAnsi" w:cs="Arial"/>
          <w:sz w:val="28"/>
          <w:szCs w:val="28"/>
        </w:rPr>
        <w:t xml:space="preserve"> at the </w:t>
      </w:r>
      <w:r w:rsidR="00037097">
        <w:rPr>
          <w:rFonts w:asciiTheme="majorHAnsi" w:hAnsiTheme="majorHAnsi" w:cs="Arial"/>
          <w:sz w:val="28"/>
          <w:szCs w:val="28"/>
        </w:rPr>
        <w:t>‘</w:t>
      </w:r>
      <w:r w:rsidR="00DF5ADB" w:rsidRPr="007A193B">
        <w:rPr>
          <w:rFonts w:asciiTheme="majorHAnsi" w:hAnsiTheme="majorHAnsi" w:cs="Arial"/>
          <w:sz w:val="28"/>
          <w:szCs w:val="28"/>
        </w:rPr>
        <w:t>concept of income</w:t>
      </w:r>
      <w:r w:rsidR="00037097">
        <w:rPr>
          <w:rFonts w:asciiTheme="majorHAnsi" w:hAnsiTheme="majorHAnsi" w:cs="Arial"/>
          <w:sz w:val="28"/>
          <w:szCs w:val="28"/>
        </w:rPr>
        <w:t>’</w:t>
      </w:r>
      <w:r w:rsidR="00DF5ADB" w:rsidRPr="007A193B">
        <w:rPr>
          <w:rFonts w:asciiTheme="majorHAnsi" w:hAnsiTheme="majorHAnsi" w:cs="Arial"/>
          <w:sz w:val="28"/>
          <w:szCs w:val="28"/>
        </w:rPr>
        <w:t xml:space="preserve"> as also the scheme of the Act. </w:t>
      </w:r>
      <w:r w:rsidRPr="007A193B">
        <w:rPr>
          <w:rFonts w:asciiTheme="majorHAnsi" w:hAnsiTheme="majorHAnsi" w:cs="Arial"/>
          <w:sz w:val="28"/>
          <w:szCs w:val="28"/>
        </w:rPr>
        <w:t xml:space="preserve">The amendment eventually becomes a subject of research and critical study </w:t>
      </w:r>
      <w:r w:rsidR="008C0C4E" w:rsidRPr="007A193B">
        <w:rPr>
          <w:rFonts w:asciiTheme="majorHAnsi" w:hAnsiTheme="majorHAnsi" w:cs="Arial"/>
          <w:sz w:val="28"/>
          <w:szCs w:val="28"/>
        </w:rPr>
        <w:t xml:space="preserve">for purportedly </w:t>
      </w:r>
      <w:r w:rsidR="003F791A" w:rsidRPr="007A193B">
        <w:rPr>
          <w:rFonts w:asciiTheme="majorHAnsi" w:hAnsiTheme="majorHAnsi" w:cs="Arial"/>
          <w:sz w:val="28"/>
          <w:szCs w:val="28"/>
        </w:rPr>
        <w:t>piercing</w:t>
      </w:r>
      <w:r w:rsidR="00DF5ADB" w:rsidRPr="007A193B">
        <w:rPr>
          <w:rFonts w:asciiTheme="majorHAnsi" w:hAnsiTheme="majorHAnsi" w:cs="Arial"/>
          <w:sz w:val="28"/>
          <w:szCs w:val="28"/>
        </w:rPr>
        <w:t xml:space="preserve"> </w:t>
      </w:r>
      <w:r w:rsidRPr="007A193B">
        <w:rPr>
          <w:rFonts w:asciiTheme="majorHAnsi" w:hAnsiTheme="majorHAnsi" w:cs="Arial"/>
          <w:sz w:val="28"/>
          <w:szCs w:val="28"/>
        </w:rPr>
        <w:t xml:space="preserve">the </w:t>
      </w:r>
      <w:r w:rsidR="007831A2" w:rsidRPr="001A5170">
        <w:rPr>
          <w:rFonts w:asciiTheme="majorHAnsi" w:hAnsiTheme="majorHAnsi" w:cs="Arial"/>
          <w:sz w:val="28"/>
          <w:szCs w:val="28"/>
        </w:rPr>
        <w:t>income</w:t>
      </w:r>
      <w:r w:rsidR="00DF5ADB" w:rsidRPr="001A5170">
        <w:rPr>
          <w:rFonts w:asciiTheme="majorHAnsi" w:hAnsiTheme="majorHAnsi" w:cs="Arial"/>
          <w:sz w:val="28"/>
          <w:szCs w:val="28"/>
        </w:rPr>
        <w:t xml:space="preserve"> veil </w:t>
      </w:r>
      <w:r w:rsidR="00DF5ADB" w:rsidRPr="007A193B">
        <w:rPr>
          <w:rFonts w:asciiTheme="majorHAnsi" w:hAnsiTheme="majorHAnsi" w:cs="Arial"/>
          <w:sz w:val="28"/>
          <w:szCs w:val="28"/>
        </w:rPr>
        <w:t xml:space="preserve">under the </w:t>
      </w:r>
      <w:r w:rsidRPr="007A193B">
        <w:rPr>
          <w:rFonts w:asciiTheme="majorHAnsi" w:hAnsiTheme="majorHAnsi" w:cs="Arial"/>
          <w:sz w:val="28"/>
          <w:szCs w:val="28"/>
        </w:rPr>
        <w:t>Income Tax Act</w:t>
      </w:r>
      <w:r w:rsidR="00CD63ED" w:rsidRPr="007A193B">
        <w:rPr>
          <w:rFonts w:asciiTheme="majorHAnsi" w:hAnsiTheme="majorHAnsi" w:cs="Arial"/>
          <w:sz w:val="28"/>
          <w:szCs w:val="28"/>
        </w:rPr>
        <w:t>.</w:t>
      </w:r>
      <w:r w:rsidR="00037097">
        <w:rPr>
          <w:rFonts w:asciiTheme="majorHAnsi" w:hAnsiTheme="majorHAnsi" w:cs="Arial"/>
          <w:sz w:val="28"/>
          <w:szCs w:val="28"/>
        </w:rPr>
        <w:t xml:space="preserve"> </w:t>
      </w:r>
    </w:p>
    <w:p w:rsidR="00DF5ADB" w:rsidRDefault="0033036D" w:rsidP="003500D4">
      <w:pPr>
        <w:pStyle w:val="NormalWeb"/>
        <w:shd w:val="clear" w:color="auto" w:fill="FFFFFF"/>
        <w:spacing w:after="384"/>
        <w:jc w:val="both"/>
        <w:textAlignment w:val="baseline"/>
        <w:rPr>
          <w:rFonts w:asciiTheme="majorHAnsi" w:hAnsiTheme="majorHAnsi" w:cs="Arial"/>
          <w:sz w:val="28"/>
          <w:szCs w:val="28"/>
        </w:rPr>
      </w:pPr>
      <w:r w:rsidRPr="007A193B">
        <w:rPr>
          <w:rFonts w:asciiTheme="majorHAnsi" w:hAnsiTheme="majorHAnsi" w:cs="Arial"/>
          <w:sz w:val="28"/>
          <w:szCs w:val="28"/>
        </w:rPr>
        <w:t xml:space="preserve">The amendment </w:t>
      </w:r>
      <w:r w:rsidR="008C0C4E" w:rsidRPr="007A193B">
        <w:rPr>
          <w:rFonts w:asciiTheme="majorHAnsi" w:hAnsiTheme="majorHAnsi" w:cs="Arial"/>
          <w:sz w:val="28"/>
          <w:szCs w:val="28"/>
        </w:rPr>
        <w:t xml:space="preserve">inserting Section 28(via) </w:t>
      </w:r>
      <w:r w:rsidRPr="007A193B">
        <w:rPr>
          <w:rFonts w:asciiTheme="majorHAnsi" w:hAnsiTheme="majorHAnsi" w:cs="Arial"/>
          <w:sz w:val="28"/>
          <w:szCs w:val="28"/>
        </w:rPr>
        <w:t xml:space="preserve">has deep rooted history where the principles in this context have been enunciated </w:t>
      </w:r>
      <w:r w:rsidR="001C19D9" w:rsidRPr="007A193B">
        <w:rPr>
          <w:rFonts w:asciiTheme="majorHAnsi" w:hAnsiTheme="majorHAnsi" w:cs="Arial"/>
          <w:sz w:val="28"/>
          <w:szCs w:val="28"/>
        </w:rPr>
        <w:t>in</w:t>
      </w:r>
      <w:r w:rsidRPr="007A193B">
        <w:rPr>
          <w:rFonts w:asciiTheme="majorHAnsi" w:hAnsiTheme="majorHAnsi" w:cs="Arial"/>
          <w:sz w:val="28"/>
          <w:szCs w:val="28"/>
        </w:rPr>
        <w:t xml:space="preserve"> the </w:t>
      </w:r>
      <w:r w:rsidR="001C19D9" w:rsidRPr="007A193B">
        <w:rPr>
          <w:rFonts w:asciiTheme="majorHAnsi" w:hAnsiTheme="majorHAnsi" w:cs="Arial"/>
          <w:sz w:val="28"/>
          <w:szCs w:val="28"/>
        </w:rPr>
        <w:t xml:space="preserve">classic decisions of the Apex Court. </w:t>
      </w:r>
      <w:r w:rsidRPr="007A193B">
        <w:rPr>
          <w:rFonts w:asciiTheme="majorHAnsi" w:hAnsiTheme="majorHAnsi" w:cs="Arial"/>
          <w:sz w:val="28"/>
          <w:szCs w:val="28"/>
        </w:rPr>
        <w:t>The chronological study and critical analysis is necessary to highlight the controversy and importance of the subject.</w:t>
      </w:r>
      <w:r w:rsidR="008C0C4E" w:rsidRPr="007A193B">
        <w:rPr>
          <w:rFonts w:asciiTheme="majorHAnsi" w:hAnsiTheme="majorHAnsi" w:cs="Arial"/>
          <w:sz w:val="28"/>
          <w:szCs w:val="28"/>
        </w:rPr>
        <w:t xml:space="preserve"> It is intended to have</w:t>
      </w:r>
      <w:r w:rsidR="004B1780" w:rsidRPr="007A193B">
        <w:rPr>
          <w:rFonts w:asciiTheme="majorHAnsi" w:hAnsiTheme="majorHAnsi" w:cs="Arial"/>
          <w:sz w:val="28"/>
          <w:szCs w:val="28"/>
        </w:rPr>
        <w:t xml:space="preserve"> </w:t>
      </w:r>
      <w:r w:rsidR="008C0C4E" w:rsidRPr="00D67D26">
        <w:rPr>
          <w:rFonts w:asciiTheme="majorHAnsi" w:hAnsiTheme="majorHAnsi" w:cs="Arial"/>
          <w:i/>
          <w:sz w:val="28"/>
          <w:szCs w:val="28"/>
          <w:u w:val="single"/>
        </w:rPr>
        <w:t>all-inclusive</w:t>
      </w:r>
      <w:r w:rsidR="008C0C4E" w:rsidRPr="007A193B">
        <w:rPr>
          <w:rFonts w:asciiTheme="majorHAnsi" w:hAnsiTheme="majorHAnsi" w:cs="Arial"/>
          <w:sz w:val="28"/>
          <w:szCs w:val="28"/>
        </w:rPr>
        <w:t xml:space="preserve"> </w:t>
      </w:r>
      <w:r w:rsidR="004B1780" w:rsidRPr="007A193B">
        <w:rPr>
          <w:rFonts w:asciiTheme="majorHAnsi" w:hAnsiTheme="majorHAnsi" w:cs="Arial"/>
          <w:sz w:val="28"/>
          <w:szCs w:val="28"/>
        </w:rPr>
        <w:t>discussion in this study for a coherent conclusion.</w:t>
      </w:r>
    </w:p>
    <w:p w:rsidR="008F5498" w:rsidRPr="007A193B" w:rsidRDefault="00271684" w:rsidP="005677EC">
      <w:pPr>
        <w:pStyle w:val="NormalWeb"/>
        <w:numPr>
          <w:ilvl w:val="0"/>
          <w:numId w:val="2"/>
        </w:numPr>
        <w:shd w:val="clear" w:color="auto" w:fill="FFFFFF"/>
        <w:spacing w:after="384"/>
        <w:jc w:val="both"/>
        <w:textAlignment w:val="baseline"/>
        <w:rPr>
          <w:rFonts w:asciiTheme="majorHAnsi" w:hAnsiTheme="majorHAnsi" w:cs="Arial"/>
          <w:b/>
          <w:sz w:val="28"/>
          <w:szCs w:val="28"/>
          <w:u w:val="single"/>
        </w:rPr>
      </w:pPr>
      <w:r w:rsidRPr="007A193B">
        <w:rPr>
          <w:rFonts w:asciiTheme="majorHAnsi" w:hAnsiTheme="majorHAnsi" w:cs="Arial"/>
          <w:b/>
          <w:sz w:val="28"/>
          <w:szCs w:val="28"/>
          <w:u w:val="single"/>
        </w:rPr>
        <w:t>Memorandum Explaining Provisions of relating to conversion of stock into capital asset-</w:t>
      </w:r>
    </w:p>
    <w:p w:rsidR="00271684" w:rsidRPr="007A193B" w:rsidRDefault="00271684" w:rsidP="003500D4">
      <w:pPr>
        <w:pStyle w:val="NormalWeb"/>
        <w:shd w:val="clear" w:color="auto" w:fill="FFFFFF"/>
        <w:spacing w:after="384"/>
        <w:jc w:val="both"/>
        <w:textAlignment w:val="baseline"/>
        <w:rPr>
          <w:rFonts w:asciiTheme="majorHAnsi" w:hAnsiTheme="majorHAnsi" w:cs="Arial"/>
          <w:sz w:val="28"/>
          <w:szCs w:val="28"/>
        </w:rPr>
      </w:pPr>
      <w:r w:rsidRPr="007A193B">
        <w:rPr>
          <w:rFonts w:asciiTheme="majorHAnsi" w:hAnsiTheme="majorHAnsi" w:cs="Arial"/>
          <w:sz w:val="28"/>
          <w:szCs w:val="28"/>
        </w:rPr>
        <w:t xml:space="preserve">The Memorandum explaining </w:t>
      </w:r>
      <w:r w:rsidR="00CD63ED" w:rsidRPr="007A193B">
        <w:rPr>
          <w:rFonts w:asciiTheme="majorHAnsi" w:hAnsiTheme="majorHAnsi" w:cs="Arial"/>
          <w:sz w:val="28"/>
          <w:szCs w:val="28"/>
        </w:rPr>
        <w:t xml:space="preserve">the Amendment objective behind insertion of Section 28(via), </w:t>
      </w:r>
      <w:r w:rsidRPr="007A193B">
        <w:rPr>
          <w:rFonts w:asciiTheme="majorHAnsi" w:hAnsiTheme="majorHAnsi" w:cs="Arial"/>
          <w:sz w:val="28"/>
          <w:szCs w:val="28"/>
        </w:rPr>
        <w:t xml:space="preserve">further explains the proposed amendment as - </w:t>
      </w:r>
    </w:p>
    <w:p w:rsidR="00271684" w:rsidRPr="007A193B" w:rsidRDefault="00271684" w:rsidP="003500D4">
      <w:pPr>
        <w:pStyle w:val="NormalWeb"/>
        <w:shd w:val="clear" w:color="auto" w:fill="FFFFFF"/>
        <w:spacing w:after="384"/>
        <w:jc w:val="both"/>
        <w:textAlignment w:val="baseline"/>
        <w:rPr>
          <w:rFonts w:asciiTheme="majorHAnsi" w:hAnsiTheme="majorHAnsi" w:cs="Arial"/>
          <w:b/>
          <w:i/>
          <w:sz w:val="28"/>
          <w:szCs w:val="28"/>
        </w:rPr>
      </w:pPr>
      <w:r w:rsidRPr="007A193B">
        <w:rPr>
          <w:rFonts w:asciiTheme="majorHAnsi" w:hAnsiTheme="majorHAnsi" w:cs="Arial"/>
          <w:sz w:val="28"/>
          <w:szCs w:val="28"/>
        </w:rPr>
        <w:t xml:space="preserve">(i) Section 28 so as to provide that any profit or gains arising from </w:t>
      </w:r>
      <w:proofErr w:type="gramStart"/>
      <w:r w:rsidRPr="007A193B">
        <w:rPr>
          <w:rFonts w:asciiTheme="majorHAnsi" w:hAnsiTheme="majorHAnsi" w:cs="Arial"/>
          <w:sz w:val="28"/>
          <w:szCs w:val="28"/>
        </w:rPr>
        <w:t xml:space="preserve">conversion </w:t>
      </w:r>
      <w:r w:rsidR="00D83DC7">
        <w:rPr>
          <w:rFonts w:asciiTheme="majorHAnsi" w:hAnsiTheme="majorHAnsi" w:cs="Arial"/>
          <w:color w:val="0070C0"/>
          <w:sz w:val="28"/>
          <w:szCs w:val="28"/>
        </w:rPr>
        <w:t xml:space="preserve"> </w:t>
      </w:r>
      <w:r w:rsidRPr="007A193B">
        <w:rPr>
          <w:rFonts w:asciiTheme="majorHAnsi" w:hAnsiTheme="majorHAnsi" w:cs="Arial"/>
          <w:sz w:val="28"/>
          <w:szCs w:val="28"/>
        </w:rPr>
        <w:t>of</w:t>
      </w:r>
      <w:proofErr w:type="gramEnd"/>
      <w:r w:rsidRPr="007A193B">
        <w:rPr>
          <w:rFonts w:asciiTheme="majorHAnsi" w:hAnsiTheme="majorHAnsi" w:cs="Arial"/>
          <w:sz w:val="28"/>
          <w:szCs w:val="28"/>
        </w:rPr>
        <w:t xml:space="preserve"> inventory into capital asset or its treatment as capital asset shall be charged to tax as business income. It is also proposed to provide that the </w:t>
      </w:r>
      <w:r w:rsidR="00D67D26">
        <w:rPr>
          <w:rFonts w:asciiTheme="majorHAnsi" w:hAnsiTheme="majorHAnsi" w:cs="Arial"/>
          <w:sz w:val="28"/>
          <w:szCs w:val="28"/>
        </w:rPr>
        <w:t>‘</w:t>
      </w:r>
      <w:r w:rsidRPr="007A193B">
        <w:rPr>
          <w:rFonts w:asciiTheme="majorHAnsi" w:hAnsiTheme="majorHAnsi" w:cs="Arial"/>
          <w:sz w:val="28"/>
          <w:szCs w:val="28"/>
        </w:rPr>
        <w:t>fair market value</w:t>
      </w:r>
      <w:r w:rsidR="00D67D26">
        <w:rPr>
          <w:rFonts w:asciiTheme="majorHAnsi" w:hAnsiTheme="majorHAnsi" w:cs="Arial"/>
          <w:sz w:val="28"/>
          <w:szCs w:val="28"/>
        </w:rPr>
        <w:t>’</w:t>
      </w:r>
      <w:r w:rsidRPr="007A193B">
        <w:rPr>
          <w:rFonts w:asciiTheme="majorHAnsi" w:hAnsiTheme="majorHAnsi" w:cs="Arial"/>
          <w:sz w:val="28"/>
          <w:szCs w:val="28"/>
        </w:rPr>
        <w:t xml:space="preserve"> of the inventory on the date of conversion or treatment determined in the prescribed manner, </w:t>
      </w:r>
      <w:r w:rsidRPr="007A193B">
        <w:rPr>
          <w:rFonts w:asciiTheme="majorHAnsi" w:hAnsiTheme="majorHAnsi" w:cs="Arial"/>
          <w:b/>
          <w:i/>
          <w:sz w:val="28"/>
          <w:szCs w:val="28"/>
        </w:rPr>
        <w:t>shall be deemed to be the full value of the consideration received or accruing as a result of such conversion or treatment;</w:t>
      </w:r>
    </w:p>
    <w:p w:rsidR="00271684" w:rsidRPr="007A193B" w:rsidRDefault="00271684" w:rsidP="003500D4">
      <w:pPr>
        <w:pStyle w:val="NormalWeb"/>
        <w:shd w:val="clear" w:color="auto" w:fill="FFFFFF"/>
        <w:spacing w:after="384"/>
        <w:jc w:val="both"/>
        <w:textAlignment w:val="baseline"/>
        <w:rPr>
          <w:rFonts w:asciiTheme="majorHAnsi" w:hAnsiTheme="majorHAnsi" w:cs="Arial"/>
          <w:sz w:val="28"/>
          <w:szCs w:val="28"/>
        </w:rPr>
      </w:pPr>
      <w:r w:rsidRPr="007A193B">
        <w:rPr>
          <w:rFonts w:asciiTheme="majorHAnsi" w:hAnsiTheme="majorHAnsi" w:cs="Arial"/>
          <w:sz w:val="28"/>
          <w:szCs w:val="28"/>
        </w:rPr>
        <w:t xml:space="preserve">(ii) </w:t>
      </w:r>
      <w:proofErr w:type="gramStart"/>
      <w:r w:rsidRPr="007A193B">
        <w:rPr>
          <w:rFonts w:asciiTheme="majorHAnsi" w:hAnsiTheme="majorHAnsi" w:cs="Arial"/>
          <w:sz w:val="28"/>
          <w:szCs w:val="28"/>
        </w:rPr>
        <w:t>clause</w:t>
      </w:r>
      <w:proofErr w:type="gramEnd"/>
      <w:r w:rsidRPr="007A193B">
        <w:rPr>
          <w:rFonts w:asciiTheme="majorHAnsi" w:hAnsiTheme="majorHAnsi" w:cs="Arial"/>
          <w:sz w:val="28"/>
          <w:szCs w:val="28"/>
        </w:rPr>
        <w:t xml:space="preserve"> (24) of section 2 so as to include </w:t>
      </w:r>
      <w:r w:rsidR="00D67D26">
        <w:rPr>
          <w:rFonts w:asciiTheme="majorHAnsi" w:hAnsiTheme="majorHAnsi" w:cs="Arial"/>
          <w:sz w:val="28"/>
          <w:szCs w:val="28"/>
        </w:rPr>
        <w:t>‘</w:t>
      </w:r>
      <w:r w:rsidRPr="007A193B">
        <w:rPr>
          <w:rFonts w:asciiTheme="majorHAnsi" w:hAnsiTheme="majorHAnsi" w:cs="Arial"/>
          <w:sz w:val="28"/>
          <w:szCs w:val="28"/>
        </w:rPr>
        <w:t>such fair market value</w:t>
      </w:r>
      <w:r w:rsidR="00D67D26">
        <w:rPr>
          <w:rFonts w:asciiTheme="majorHAnsi" w:hAnsiTheme="majorHAnsi" w:cs="Arial"/>
          <w:sz w:val="28"/>
          <w:szCs w:val="28"/>
        </w:rPr>
        <w:t>’</w:t>
      </w:r>
      <w:r w:rsidRPr="007A193B">
        <w:rPr>
          <w:rFonts w:asciiTheme="majorHAnsi" w:hAnsiTheme="majorHAnsi" w:cs="Arial"/>
          <w:sz w:val="28"/>
          <w:szCs w:val="28"/>
        </w:rPr>
        <w:t xml:space="preserve"> in the definition of income;</w:t>
      </w:r>
    </w:p>
    <w:p w:rsidR="00271684" w:rsidRPr="007A193B" w:rsidRDefault="00271684" w:rsidP="003500D4">
      <w:pPr>
        <w:pStyle w:val="NormalWeb"/>
        <w:shd w:val="clear" w:color="auto" w:fill="FFFFFF"/>
        <w:spacing w:after="384"/>
        <w:jc w:val="both"/>
        <w:textAlignment w:val="baseline"/>
        <w:rPr>
          <w:rFonts w:asciiTheme="majorHAnsi" w:hAnsiTheme="majorHAnsi" w:cs="Arial"/>
          <w:sz w:val="28"/>
          <w:szCs w:val="28"/>
        </w:rPr>
      </w:pPr>
      <w:r w:rsidRPr="007A193B">
        <w:rPr>
          <w:rFonts w:asciiTheme="majorHAnsi" w:hAnsiTheme="majorHAnsi" w:cs="Arial"/>
          <w:sz w:val="28"/>
          <w:szCs w:val="28"/>
        </w:rPr>
        <w:t>(iii) section 49 so as to provide that for the purposes of computation of capital gains arising on transfer of such capital assets,</w:t>
      </w:r>
      <w:r w:rsidR="0069065F" w:rsidRPr="007A193B">
        <w:rPr>
          <w:rFonts w:asciiTheme="majorHAnsi" w:hAnsiTheme="majorHAnsi" w:cs="Arial"/>
          <w:sz w:val="28"/>
          <w:szCs w:val="28"/>
        </w:rPr>
        <w:t xml:space="preserve"> </w:t>
      </w:r>
      <w:r w:rsidRPr="007A193B">
        <w:rPr>
          <w:rFonts w:asciiTheme="majorHAnsi" w:hAnsiTheme="majorHAnsi" w:cs="Arial"/>
          <w:sz w:val="28"/>
          <w:szCs w:val="28"/>
        </w:rPr>
        <w:t>the fair market value on the date of conversion shall be the cost of acquisition;</w:t>
      </w:r>
    </w:p>
    <w:p w:rsidR="00271684" w:rsidRDefault="00271684" w:rsidP="003500D4">
      <w:pPr>
        <w:pStyle w:val="NormalWeb"/>
        <w:shd w:val="clear" w:color="auto" w:fill="FFFFFF"/>
        <w:spacing w:after="384"/>
        <w:jc w:val="both"/>
        <w:textAlignment w:val="baseline"/>
        <w:rPr>
          <w:rFonts w:asciiTheme="majorHAnsi" w:hAnsiTheme="majorHAnsi" w:cs="Arial"/>
          <w:sz w:val="28"/>
          <w:szCs w:val="28"/>
        </w:rPr>
      </w:pPr>
      <w:r w:rsidRPr="007A193B">
        <w:rPr>
          <w:rFonts w:asciiTheme="majorHAnsi" w:hAnsiTheme="majorHAnsi" w:cs="Arial"/>
          <w:sz w:val="28"/>
          <w:szCs w:val="28"/>
        </w:rPr>
        <w:t xml:space="preserve">(iv) </w:t>
      </w:r>
      <w:proofErr w:type="gramStart"/>
      <w:r w:rsidRPr="007A193B">
        <w:rPr>
          <w:rFonts w:asciiTheme="majorHAnsi" w:hAnsiTheme="majorHAnsi" w:cs="Arial"/>
          <w:sz w:val="28"/>
          <w:szCs w:val="28"/>
        </w:rPr>
        <w:t>clause</w:t>
      </w:r>
      <w:proofErr w:type="gramEnd"/>
      <w:r w:rsidRPr="007A193B">
        <w:rPr>
          <w:rFonts w:asciiTheme="majorHAnsi" w:hAnsiTheme="majorHAnsi" w:cs="Arial"/>
          <w:sz w:val="28"/>
          <w:szCs w:val="28"/>
        </w:rPr>
        <w:t xml:space="preserve"> (42A) of section 2 so as to provide that the period of holding of such capital asset shall be reckoned from the date of conversion or treatment.</w:t>
      </w:r>
    </w:p>
    <w:p w:rsidR="00B9453C" w:rsidRPr="007A193B" w:rsidRDefault="00B9453C" w:rsidP="003500D4">
      <w:pPr>
        <w:pStyle w:val="NormalWeb"/>
        <w:shd w:val="clear" w:color="auto" w:fill="FFFFFF"/>
        <w:spacing w:after="384"/>
        <w:jc w:val="both"/>
        <w:textAlignment w:val="baseline"/>
        <w:rPr>
          <w:rFonts w:asciiTheme="majorHAnsi" w:hAnsiTheme="majorHAnsi" w:cs="Arial"/>
          <w:sz w:val="28"/>
          <w:szCs w:val="28"/>
        </w:rPr>
      </w:pPr>
    </w:p>
    <w:p w:rsidR="00B37BE3" w:rsidRPr="007A193B" w:rsidRDefault="00271684" w:rsidP="005677EC">
      <w:pPr>
        <w:pStyle w:val="NormalWeb"/>
        <w:numPr>
          <w:ilvl w:val="0"/>
          <w:numId w:val="2"/>
        </w:numPr>
        <w:shd w:val="clear" w:color="auto" w:fill="FFFFFF"/>
        <w:spacing w:after="384"/>
        <w:jc w:val="both"/>
        <w:textAlignment w:val="baseline"/>
        <w:rPr>
          <w:rFonts w:asciiTheme="majorHAnsi" w:hAnsiTheme="majorHAnsi" w:cs="Arial"/>
          <w:b/>
          <w:sz w:val="28"/>
          <w:szCs w:val="28"/>
          <w:u w:val="single"/>
        </w:rPr>
      </w:pPr>
      <w:r w:rsidRPr="007A193B">
        <w:rPr>
          <w:rFonts w:asciiTheme="majorHAnsi" w:hAnsiTheme="majorHAnsi" w:cs="Arial"/>
          <w:b/>
          <w:sz w:val="28"/>
          <w:szCs w:val="28"/>
          <w:u w:val="single"/>
        </w:rPr>
        <w:lastRenderedPageBreak/>
        <w:t>Provisions</w:t>
      </w:r>
      <w:r w:rsidR="0005763F" w:rsidRPr="007A193B">
        <w:rPr>
          <w:rFonts w:asciiTheme="majorHAnsi" w:hAnsiTheme="majorHAnsi" w:cs="Arial"/>
          <w:b/>
          <w:sz w:val="28"/>
          <w:szCs w:val="28"/>
          <w:u w:val="single"/>
        </w:rPr>
        <w:t xml:space="preserve"> as Enacted</w:t>
      </w:r>
      <w:r w:rsidRPr="007A193B">
        <w:rPr>
          <w:rFonts w:asciiTheme="majorHAnsi" w:hAnsiTheme="majorHAnsi" w:cs="Arial"/>
          <w:b/>
          <w:sz w:val="28"/>
          <w:szCs w:val="28"/>
          <w:u w:val="single"/>
        </w:rPr>
        <w:t xml:space="preserve"> </w:t>
      </w:r>
      <w:r w:rsidR="0069065F" w:rsidRPr="007A193B">
        <w:rPr>
          <w:rFonts w:asciiTheme="majorHAnsi" w:hAnsiTheme="majorHAnsi" w:cs="Arial"/>
          <w:b/>
          <w:sz w:val="28"/>
          <w:szCs w:val="28"/>
          <w:u w:val="single"/>
        </w:rPr>
        <w:t>–</w:t>
      </w:r>
      <w:r w:rsidRPr="007A193B">
        <w:rPr>
          <w:rFonts w:asciiTheme="majorHAnsi" w:hAnsiTheme="majorHAnsi" w:cs="Arial"/>
          <w:b/>
          <w:sz w:val="28"/>
          <w:szCs w:val="28"/>
          <w:u w:val="single"/>
        </w:rPr>
        <w:t xml:space="preserve"> </w:t>
      </w:r>
    </w:p>
    <w:p w:rsidR="00B62045" w:rsidRPr="007A193B" w:rsidRDefault="0069065F" w:rsidP="003500D4">
      <w:pPr>
        <w:pStyle w:val="NormalWeb"/>
        <w:shd w:val="clear" w:color="auto" w:fill="FFFFFF"/>
        <w:spacing w:after="384"/>
        <w:jc w:val="both"/>
        <w:textAlignment w:val="baseline"/>
        <w:rPr>
          <w:rStyle w:val="s3"/>
          <w:rFonts w:asciiTheme="majorHAnsi" w:hAnsiTheme="majorHAnsi" w:cs="Arial"/>
          <w:sz w:val="28"/>
          <w:szCs w:val="28"/>
          <w:u w:val="single"/>
        </w:rPr>
      </w:pPr>
      <w:r w:rsidRPr="007A193B">
        <w:rPr>
          <w:rStyle w:val="s3"/>
          <w:rFonts w:asciiTheme="majorHAnsi" w:hAnsiTheme="majorHAnsi"/>
          <w:b/>
          <w:iCs/>
          <w:sz w:val="28"/>
          <w:szCs w:val="28"/>
        </w:rPr>
        <w:t xml:space="preserve">Section 28(via) </w:t>
      </w:r>
      <w:r w:rsidR="00B62045" w:rsidRPr="007A193B">
        <w:rPr>
          <w:rStyle w:val="s3"/>
          <w:rFonts w:asciiTheme="majorHAnsi" w:hAnsiTheme="majorHAnsi"/>
          <w:b/>
          <w:iCs/>
          <w:sz w:val="28"/>
          <w:szCs w:val="28"/>
        </w:rPr>
        <w:t>–</w:t>
      </w:r>
      <w:r w:rsidR="00B62045" w:rsidRPr="007A193B">
        <w:rPr>
          <w:rStyle w:val="s3"/>
          <w:rFonts w:asciiTheme="majorHAnsi" w:hAnsiTheme="majorHAnsi"/>
          <w:iCs/>
          <w:sz w:val="28"/>
          <w:szCs w:val="28"/>
        </w:rPr>
        <w:t>“T</w:t>
      </w:r>
      <w:r w:rsidRPr="007A193B">
        <w:rPr>
          <w:rStyle w:val="s3"/>
          <w:rFonts w:asciiTheme="majorHAnsi" w:hAnsiTheme="majorHAnsi"/>
          <w:iCs/>
          <w:sz w:val="28"/>
          <w:szCs w:val="28"/>
        </w:rPr>
        <w:t>he fair market value of inventory as on the date on which it is converted into, or treated as, a capital asset determined in the prescribed manner</w:t>
      </w:r>
      <w:r w:rsidR="00B62045" w:rsidRPr="007A193B">
        <w:rPr>
          <w:rStyle w:val="s3"/>
          <w:rFonts w:asciiTheme="majorHAnsi" w:hAnsiTheme="majorHAnsi"/>
          <w:iCs/>
          <w:sz w:val="28"/>
          <w:szCs w:val="28"/>
        </w:rPr>
        <w:t>.”</w:t>
      </w:r>
    </w:p>
    <w:p w:rsidR="00B62045" w:rsidRPr="007A193B" w:rsidRDefault="0069065F" w:rsidP="003500D4">
      <w:pPr>
        <w:pStyle w:val="NormalWeb"/>
        <w:shd w:val="clear" w:color="auto" w:fill="FFFFFF"/>
        <w:spacing w:after="384"/>
        <w:jc w:val="both"/>
        <w:textAlignment w:val="baseline"/>
        <w:rPr>
          <w:rStyle w:val="s3"/>
          <w:rFonts w:asciiTheme="majorHAnsi" w:hAnsiTheme="majorHAnsi"/>
          <w:iCs/>
          <w:sz w:val="28"/>
          <w:szCs w:val="28"/>
        </w:rPr>
      </w:pPr>
      <w:r w:rsidRPr="007A193B">
        <w:rPr>
          <w:rStyle w:val="s3"/>
          <w:rFonts w:asciiTheme="majorHAnsi" w:hAnsiTheme="majorHAnsi"/>
          <w:b/>
          <w:iCs/>
          <w:sz w:val="28"/>
          <w:szCs w:val="28"/>
        </w:rPr>
        <w:t xml:space="preserve">Section 49(9) </w:t>
      </w:r>
      <w:r w:rsidR="00B62045" w:rsidRPr="007A193B">
        <w:rPr>
          <w:rStyle w:val="s3"/>
          <w:rFonts w:asciiTheme="majorHAnsi" w:hAnsiTheme="majorHAnsi"/>
          <w:b/>
          <w:iCs/>
          <w:sz w:val="28"/>
          <w:szCs w:val="28"/>
        </w:rPr>
        <w:t>–</w:t>
      </w:r>
      <w:r w:rsidR="00B62045" w:rsidRPr="007A193B">
        <w:rPr>
          <w:rStyle w:val="s3"/>
          <w:rFonts w:asciiTheme="majorHAnsi" w:hAnsiTheme="majorHAnsi"/>
          <w:iCs/>
          <w:sz w:val="28"/>
          <w:szCs w:val="28"/>
        </w:rPr>
        <w:t>“</w:t>
      </w:r>
      <w:r w:rsidRPr="007A193B">
        <w:rPr>
          <w:rStyle w:val="s3"/>
          <w:rFonts w:asciiTheme="majorHAnsi" w:hAnsiTheme="majorHAnsi"/>
          <w:iCs/>
          <w:sz w:val="28"/>
          <w:szCs w:val="28"/>
        </w:rPr>
        <w:t>Where the capital gain arises from the transfer of a capital asset referred to in clause (via) of section 28, the cost of acquisition of such asset shall be deemed to be the fair market value which has been taken into account for the purposes of the said clause.</w:t>
      </w:r>
      <w:r w:rsidR="00B62045" w:rsidRPr="007A193B">
        <w:rPr>
          <w:rStyle w:val="s3"/>
          <w:rFonts w:asciiTheme="majorHAnsi" w:hAnsiTheme="majorHAnsi"/>
          <w:iCs/>
          <w:sz w:val="28"/>
          <w:szCs w:val="28"/>
        </w:rPr>
        <w:t>”</w:t>
      </w:r>
    </w:p>
    <w:p w:rsidR="00003DE5" w:rsidRPr="007A193B" w:rsidRDefault="00003DE5" w:rsidP="003500D4">
      <w:pPr>
        <w:pStyle w:val="NormalWeb"/>
        <w:shd w:val="clear" w:color="auto" w:fill="FFFFFF"/>
        <w:spacing w:after="384"/>
        <w:jc w:val="both"/>
        <w:textAlignment w:val="baseline"/>
        <w:rPr>
          <w:rStyle w:val="s3"/>
          <w:rFonts w:asciiTheme="majorHAnsi" w:hAnsiTheme="majorHAnsi"/>
          <w:iCs/>
          <w:sz w:val="28"/>
          <w:szCs w:val="28"/>
        </w:rPr>
      </w:pPr>
      <w:r w:rsidRPr="007A193B">
        <w:rPr>
          <w:rStyle w:val="s3"/>
          <w:rFonts w:asciiTheme="majorHAnsi" w:hAnsiTheme="majorHAnsi"/>
          <w:b/>
          <w:iCs/>
          <w:sz w:val="28"/>
          <w:szCs w:val="28"/>
        </w:rPr>
        <w:t>Explanation 1 to Section 2(42A)(ba)</w:t>
      </w:r>
      <w:r w:rsidR="00B62045" w:rsidRPr="007A193B">
        <w:rPr>
          <w:rStyle w:val="s3"/>
          <w:rFonts w:asciiTheme="majorHAnsi" w:hAnsiTheme="majorHAnsi"/>
          <w:b/>
          <w:iCs/>
          <w:sz w:val="28"/>
          <w:szCs w:val="28"/>
        </w:rPr>
        <w:t xml:space="preserve"> –</w:t>
      </w:r>
      <w:r w:rsidR="00B62045" w:rsidRPr="007A193B">
        <w:rPr>
          <w:rStyle w:val="s3"/>
          <w:rFonts w:asciiTheme="majorHAnsi" w:hAnsiTheme="majorHAnsi"/>
          <w:iCs/>
          <w:sz w:val="28"/>
          <w:szCs w:val="28"/>
        </w:rPr>
        <w:t>I</w:t>
      </w:r>
      <w:r w:rsidRPr="007A193B">
        <w:rPr>
          <w:rStyle w:val="s3"/>
          <w:rFonts w:asciiTheme="majorHAnsi" w:hAnsiTheme="majorHAnsi"/>
          <w:iCs/>
          <w:sz w:val="28"/>
          <w:szCs w:val="28"/>
        </w:rPr>
        <w:t>n the case of a capital asset referred to in clause (via) of section 28, the period shall be reckoned from the date of its conversion or treatment;</w:t>
      </w:r>
    </w:p>
    <w:p w:rsidR="00132ED0" w:rsidRPr="007A193B" w:rsidRDefault="00B62045" w:rsidP="003500D4">
      <w:pPr>
        <w:pStyle w:val="NormalWeb"/>
        <w:shd w:val="clear" w:color="auto" w:fill="FFFFFF"/>
        <w:spacing w:after="384"/>
        <w:jc w:val="both"/>
        <w:textAlignment w:val="baseline"/>
        <w:rPr>
          <w:rStyle w:val="s3"/>
          <w:rFonts w:asciiTheme="majorHAnsi" w:hAnsiTheme="majorHAnsi"/>
          <w:iCs/>
          <w:sz w:val="28"/>
          <w:szCs w:val="28"/>
        </w:rPr>
      </w:pPr>
      <w:r w:rsidRPr="007A193B">
        <w:rPr>
          <w:rStyle w:val="s3"/>
          <w:rFonts w:asciiTheme="majorHAnsi" w:hAnsiTheme="majorHAnsi"/>
          <w:b/>
          <w:iCs/>
          <w:sz w:val="28"/>
          <w:szCs w:val="28"/>
        </w:rPr>
        <w:t xml:space="preserve">Further Section 43(1) defining Actual Cost is amended to include Explanation 1A as- </w:t>
      </w:r>
      <w:r w:rsidRPr="007A193B">
        <w:rPr>
          <w:rStyle w:val="s3"/>
          <w:rFonts w:asciiTheme="majorHAnsi" w:hAnsiTheme="majorHAnsi"/>
          <w:iCs/>
          <w:sz w:val="28"/>
          <w:szCs w:val="28"/>
        </w:rPr>
        <w:t>Where a capital asset referred to in clause (via) of section 28 is used for the purposes of business or profession, the actual cost of such assets to the assessee shall be the fair market value which has been taken into account for the purposes of the said clause.</w:t>
      </w:r>
    </w:p>
    <w:p w:rsidR="003F4E3A" w:rsidRPr="007A193B" w:rsidRDefault="003F4E3A" w:rsidP="005677EC">
      <w:pPr>
        <w:pStyle w:val="NormalWeb"/>
        <w:numPr>
          <w:ilvl w:val="0"/>
          <w:numId w:val="2"/>
        </w:numPr>
        <w:shd w:val="clear" w:color="auto" w:fill="FFFFFF"/>
        <w:spacing w:after="384"/>
        <w:jc w:val="both"/>
        <w:textAlignment w:val="baseline"/>
        <w:rPr>
          <w:rStyle w:val="s3"/>
          <w:rFonts w:asciiTheme="majorHAnsi" w:hAnsiTheme="majorHAnsi"/>
          <w:b/>
          <w:iCs/>
          <w:sz w:val="28"/>
          <w:szCs w:val="28"/>
          <w:u w:val="single"/>
        </w:rPr>
      </w:pPr>
      <w:r w:rsidRPr="007A193B">
        <w:rPr>
          <w:rStyle w:val="s3"/>
          <w:rFonts w:asciiTheme="majorHAnsi" w:hAnsiTheme="majorHAnsi"/>
          <w:b/>
          <w:iCs/>
          <w:sz w:val="28"/>
          <w:szCs w:val="28"/>
          <w:u w:val="single"/>
        </w:rPr>
        <w:t xml:space="preserve">History and the </w:t>
      </w:r>
      <w:r w:rsidR="00D1223D" w:rsidRPr="007A193B">
        <w:rPr>
          <w:rStyle w:val="s3"/>
          <w:rFonts w:asciiTheme="majorHAnsi" w:hAnsiTheme="majorHAnsi"/>
          <w:b/>
          <w:iCs/>
          <w:sz w:val="28"/>
          <w:szCs w:val="28"/>
          <w:u w:val="single"/>
        </w:rPr>
        <w:t xml:space="preserve">Judicial </w:t>
      </w:r>
      <w:r w:rsidRPr="007A193B">
        <w:rPr>
          <w:rStyle w:val="s3"/>
          <w:rFonts w:asciiTheme="majorHAnsi" w:hAnsiTheme="majorHAnsi"/>
          <w:b/>
          <w:iCs/>
          <w:sz w:val="28"/>
          <w:szCs w:val="28"/>
          <w:u w:val="single"/>
        </w:rPr>
        <w:t xml:space="preserve">Precedents- </w:t>
      </w:r>
    </w:p>
    <w:p w:rsidR="003F4E3A" w:rsidRPr="007A193B" w:rsidRDefault="003F4E3A" w:rsidP="003500D4">
      <w:pPr>
        <w:pStyle w:val="NormalWeb"/>
        <w:shd w:val="clear" w:color="auto" w:fill="FFFFFF"/>
        <w:spacing w:after="384"/>
        <w:jc w:val="both"/>
        <w:textAlignment w:val="baseline"/>
        <w:rPr>
          <w:rStyle w:val="s3"/>
          <w:rFonts w:asciiTheme="majorHAnsi" w:hAnsiTheme="majorHAnsi"/>
          <w:iCs/>
          <w:sz w:val="28"/>
          <w:szCs w:val="28"/>
        </w:rPr>
      </w:pPr>
      <w:r w:rsidRPr="007A193B">
        <w:rPr>
          <w:rStyle w:val="s3"/>
          <w:rFonts w:asciiTheme="majorHAnsi" w:hAnsiTheme="majorHAnsi"/>
          <w:iCs/>
          <w:sz w:val="28"/>
          <w:szCs w:val="28"/>
        </w:rPr>
        <w:t xml:space="preserve">It would be </w:t>
      </w:r>
      <w:r w:rsidR="0001787A" w:rsidRPr="007A193B">
        <w:rPr>
          <w:rStyle w:val="s3"/>
          <w:rFonts w:asciiTheme="majorHAnsi" w:hAnsiTheme="majorHAnsi"/>
          <w:iCs/>
          <w:sz w:val="28"/>
          <w:szCs w:val="28"/>
        </w:rPr>
        <w:t>momentous</w:t>
      </w:r>
      <w:r w:rsidRPr="007A193B">
        <w:rPr>
          <w:rStyle w:val="s3"/>
          <w:rFonts w:asciiTheme="majorHAnsi" w:hAnsiTheme="majorHAnsi"/>
          <w:iCs/>
          <w:sz w:val="28"/>
          <w:szCs w:val="28"/>
        </w:rPr>
        <w:t xml:space="preserve"> to first refer to the legal position prevailing before the Amendment with reference to the judicial decisions to </w:t>
      </w:r>
      <w:r w:rsidR="0001787A" w:rsidRPr="007A193B">
        <w:rPr>
          <w:rStyle w:val="s3"/>
          <w:rFonts w:asciiTheme="majorHAnsi" w:hAnsiTheme="majorHAnsi"/>
          <w:iCs/>
          <w:sz w:val="28"/>
          <w:szCs w:val="28"/>
        </w:rPr>
        <w:t xml:space="preserve">grasp </w:t>
      </w:r>
      <w:r w:rsidR="00D1223D" w:rsidRPr="007A193B">
        <w:rPr>
          <w:rStyle w:val="s3"/>
          <w:rFonts w:asciiTheme="majorHAnsi" w:hAnsiTheme="majorHAnsi"/>
          <w:iCs/>
          <w:sz w:val="28"/>
          <w:szCs w:val="28"/>
        </w:rPr>
        <w:t>the background of the amendment.</w:t>
      </w:r>
    </w:p>
    <w:p w:rsidR="007831A2" w:rsidRPr="007A193B" w:rsidRDefault="005677EC" w:rsidP="003500D4">
      <w:pPr>
        <w:pStyle w:val="NormalWeb"/>
        <w:shd w:val="clear" w:color="auto" w:fill="FFFFFF"/>
        <w:spacing w:after="384"/>
        <w:jc w:val="both"/>
        <w:textAlignment w:val="baseline"/>
        <w:rPr>
          <w:rFonts w:asciiTheme="majorHAnsi" w:hAnsiTheme="majorHAnsi" w:cs="Arial"/>
          <w:b/>
          <w:sz w:val="28"/>
          <w:szCs w:val="28"/>
          <w:u w:val="single"/>
        </w:rPr>
      </w:pPr>
      <w:r>
        <w:rPr>
          <w:rFonts w:asciiTheme="majorHAnsi" w:hAnsiTheme="majorHAnsi" w:cs="Arial"/>
          <w:b/>
          <w:sz w:val="28"/>
          <w:szCs w:val="28"/>
          <w:u w:val="single"/>
        </w:rPr>
        <w:t xml:space="preserve">4.1 </w:t>
      </w:r>
      <w:r w:rsidR="000075DA" w:rsidRPr="007A193B">
        <w:rPr>
          <w:rFonts w:asciiTheme="majorHAnsi" w:hAnsiTheme="majorHAnsi" w:cs="Arial"/>
          <w:b/>
          <w:sz w:val="28"/>
          <w:szCs w:val="28"/>
          <w:u w:val="single"/>
        </w:rPr>
        <w:t xml:space="preserve">Does income spring from </w:t>
      </w:r>
      <w:r w:rsidR="007D3B61" w:rsidRPr="007A193B">
        <w:rPr>
          <w:rFonts w:asciiTheme="majorHAnsi" w:hAnsiTheme="majorHAnsi" w:cs="Arial"/>
          <w:b/>
          <w:sz w:val="28"/>
          <w:szCs w:val="28"/>
          <w:u w:val="single"/>
        </w:rPr>
        <w:t xml:space="preserve">withdrawal of </w:t>
      </w:r>
      <w:proofErr w:type="gramStart"/>
      <w:r w:rsidR="007D3B61" w:rsidRPr="007A193B">
        <w:rPr>
          <w:rFonts w:asciiTheme="majorHAnsi" w:hAnsiTheme="majorHAnsi" w:cs="Arial"/>
          <w:b/>
          <w:sz w:val="28"/>
          <w:szCs w:val="28"/>
          <w:u w:val="single"/>
        </w:rPr>
        <w:t xml:space="preserve">stock </w:t>
      </w:r>
      <w:r w:rsidR="000075DA" w:rsidRPr="007A193B">
        <w:rPr>
          <w:rFonts w:asciiTheme="majorHAnsi" w:hAnsiTheme="majorHAnsi" w:cs="Arial"/>
          <w:b/>
          <w:sz w:val="28"/>
          <w:szCs w:val="28"/>
          <w:u w:val="single"/>
        </w:rPr>
        <w:t>?</w:t>
      </w:r>
      <w:proofErr w:type="gramEnd"/>
    </w:p>
    <w:p w:rsidR="00DF5ADB" w:rsidRPr="007A193B" w:rsidRDefault="001C19D9" w:rsidP="003500D4">
      <w:pPr>
        <w:pStyle w:val="NormalWeb"/>
        <w:jc w:val="both"/>
        <w:rPr>
          <w:rFonts w:asciiTheme="majorHAnsi" w:hAnsiTheme="majorHAnsi"/>
          <w:sz w:val="28"/>
          <w:szCs w:val="28"/>
        </w:rPr>
      </w:pPr>
      <w:r w:rsidRPr="007A193B">
        <w:rPr>
          <w:rFonts w:asciiTheme="majorHAnsi" w:hAnsiTheme="majorHAnsi" w:cs="Arial"/>
          <w:sz w:val="28"/>
          <w:szCs w:val="28"/>
        </w:rPr>
        <w:t xml:space="preserve">The footprints of the recent amendment of Section 28(via) can be </w:t>
      </w:r>
      <w:r w:rsidR="001129A0" w:rsidRPr="007A193B">
        <w:rPr>
          <w:rFonts w:asciiTheme="majorHAnsi" w:hAnsiTheme="majorHAnsi" w:cs="Arial"/>
          <w:sz w:val="28"/>
          <w:szCs w:val="28"/>
        </w:rPr>
        <w:t>traced</w:t>
      </w:r>
      <w:r w:rsidRPr="007A193B">
        <w:rPr>
          <w:rFonts w:asciiTheme="majorHAnsi" w:hAnsiTheme="majorHAnsi" w:cs="Arial"/>
          <w:sz w:val="28"/>
          <w:szCs w:val="28"/>
        </w:rPr>
        <w:t xml:space="preserve"> in the </w:t>
      </w:r>
      <w:r w:rsidR="007D1D8B" w:rsidRPr="007A193B">
        <w:rPr>
          <w:rFonts w:asciiTheme="majorHAnsi" w:hAnsiTheme="majorHAnsi" w:cs="Arial"/>
          <w:sz w:val="28"/>
          <w:szCs w:val="28"/>
        </w:rPr>
        <w:t>judgment</w:t>
      </w:r>
      <w:r w:rsidRPr="007A193B">
        <w:rPr>
          <w:rFonts w:asciiTheme="majorHAnsi" w:hAnsiTheme="majorHAnsi" w:cs="Arial"/>
          <w:sz w:val="28"/>
          <w:szCs w:val="28"/>
        </w:rPr>
        <w:t xml:space="preserve"> of Supreme Court </w:t>
      </w:r>
      <w:r w:rsidR="00666DD3" w:rsidRPr="007A193B">
        <w:rPr>
          <w:rFonts w:asciiTheme="majorHAnsi" w:hAnsiTheme="majorHAnsi" w:cs="Arial"/>
          <w:sz w:val="28"/>
          <w:szCs w:val="28"/>
        </w:rPr>
        <w:t xml:space="preserve">of 1953 </w:t>
      </w:r>
      <w:r w:rsidRPr="007A193B">
        <w:rPr>
          <w:rFonts w:asciiTheme="majorHAnsi" w:hAnsiTheme="majorHAnsi" w:cs="Arial"/>
          <w:sz w:val="28"/>
          <w:szCs w:val="28"/>
        </w:rPr>
        <w:t>in case of Sir Kikabhai P</w:t>
      </w:r>
      <w:r w:rsidR="0001787A" w:rsidRPr="007A193B">
        <w:rPr>
          <w:rFonts w:asciiTheme="majorHAnsi" w:hAnsiTheme="majorHAnsi" w:cs="Arial"/>
          <w:sz w:val="28"/>
          <w:szCs w:val="28"/>
        </w:rPr>
        <w:t>r</w:t>
      </w:r>
      <w:r w:rsidRPr="007A193B">
        <w:rPr>
          <w:rFonts w:asciiTheme="majorHAnsi" w:hAnsiTheme="majorHAnsi" w:cs="Arial"/>
          <w:sz w:val="28"/>
          <w:szCs w:val="28"/>
        </w:rPr>
        <w:t xml:space="preserve">emchand V CIT reported in 24 ITR 506. </w:t>
      </w:r>
      <w:r w:rsidR="00DF5ADB" w:rsidRPr="007A193B">
        <w:rPr>
          <w:rFonts w:asciiTheme="majorHAnsi" w:hAnsiTheme="majorHAnsi" w:cs="Arial"/>
          <w:sz w:val="28"/>
          <w:szCs w:val="28"/>
        </w:rPr>
        <w:t xml:space="preserve">The </w:t>
      </w:r>
      <w:r w:rsidR="00602A40" w:rsidRPr="007A193B">
        <w:rPr>
          <w:rFonts w:asciiTheme="majorHAnsi" w:hAnsiTheme="majorHAnsi" w:cs="Arial"/>
          <w:sz w:val="28"/>
          <w:szCs w:val="28"/>
        </w:rPr>
        <w:t>provision of Section 28(via)</w:t>
      </w:r>
      <w:r w:rsidR="00DF5ADB" w:rsidRPr="007A193B">
        <w:rPr>
          <w:rFonts w:asciiTheme="majorHAnsi" w:hAnsiTheme="majorHAnsi" w:cs="Arial"/>
          <w:sz w:val="28"/>
          <w:szCs w:val="28"/>
        </w:rPr>
        <w:t xml:space="preserve"> </w:t>
      </w:r>
      <w:r w:rsidRPr="007A193B">
        <w:rPr>
          <w:rFonts w:asciiTheme="majorHAnsi" w:hAnsiTheme="majorHAnsi" w:cs="Arial"/>
          <w:sz w:val="28"/>
          <w:szCs w:val="28"/>
        </w:rPr>
        <w:t xml:space="preserve">can be </w:t>
      </w:r>
      <w:r w:rsidR="0001787A" w:rsidRPr="007A193B">
        <w:rPr>
          <w:rFonts w:asciiTheme="majorHAnsi" w:hAnsiTheme="majorHAnsi" w:cs="Arial"/>
          <w:sz w:val="28"/>
          <w:szCs w:val="28"/>
        </w:rPr>
        <w:t xml:space="preserve">laidback </w:t>
      </w:r>
      <w:r w:rsidR="00DF5ADB" w:rsidRPr="007A193B">
        <w:rPr>
          <w:rFonts w:asciiTheme="majorHAnsi" w:hAnsiTheme="majorHAnsi" w:cs="Arial"/>
          <w:sz w:val="28"/>
          <w:szCs w:val="28"/>
        </w:rPr>
        <w:t>to th</w:t>
      </w:r>
      <w:r w:rsidRPr="007A193B">
        <w:rPr>
          <w:rFonts w:asciiTheme="majorHAnsi" w:hAnsiTheme="majorHAnsi" w:cs="Arial"/>
          <w:sz w:val="28"/>
          <w:szCs w:val="28"/>
        </w:rPr>
        <w:t>is</w:t>
      </w:r>
      <w:r w:rsidR="00DF5ADB" w:rsidRPr="007A193B">
        <w:rPr>
          <w:rFonts w:asciiTheme="majorHAnsi" w:hAnsiTheme="majorHAnsi" w:cs="Arial"/>
          <w:sz w:val="28"/>
          <w:szCs w:val="28"/>
        </w:rPr>
        <w:t xml:space="preserve"> decision </w:t>
      </w:r>
      <w:r w:rsidR="004B1780" w:rsidRPr="007A193B">
        <w:rPr>
          <w:rFonts w:asciiTheme="majorHAnsi" w:hAnsiTheme="majorHAnsi" w:cs="Arial"/>
          <w:sz w:val="28"/>
          <w:szCs w:val="28"/>
        </w:rPr>
        <w:t>that dealt with question of taxability on withdrawal of stock from business. Undoubtedly a situation of conversion of stock into capital asset! T</w:t>
      </w:r>
      <w:r w:rsidR="00DF5ADB" w:rsidRPr="007A193B">
        <w:rPr>
          <w:rFonts w:asciiTheme="majorHAnsi" w:hAnsiTheme="majorHAnsi" w:cs="Arial"/>
          <w:sz w:val="28"/>
          <w:szCs w:val="28"/>
        </w:rPr>
        <w:t xml:space="preserve">he </w:t>
      </w:r>
      <w:r w:rsidR="004B1780" w:rsidRPr="007A193B">
        <w:rPr>
          <w:rFonts w:asciiTheme="majorHAnsi" w:hAnsiTheme="majorHAnsi" w:cs="Arial"/>
          <w:sz w:val="28"/>
          <w:szCs w:val="28"/>
        </w:rPr>
        <w:t>assesse in that case</w:t>
      </w:r>
      <w:r w:rsidR="00DF5ADB" w:rsidRPr="007A193B">
        <w:rPr>
          <w:rFonts w:asciiTheme="majorHAnsi" w:hAnsiTheme="majorHAnsi" w:cs="Arial"/>
          <w:sz w:val="28"/>
          <w:szCs w:val="28"/>
        </w:rPr>
        <w:t xml:space="preserve"> dealing in silver and shares followed mercantile system of accounting and employed the cost price method for valuation of stock.  In the course of the year the appellant withdrew some stock, (bars and shares) from the business. </w:t>
      </w:r>
      <w:r w:rsidR="00DF5ADB" w:rsidRPr="007A193B">
        <w:rPr>
          <w:rFonts w:asciiTheme="majorHAnsi" w:hAnsiTheme="majorHAnsi"/>
          <w:sz w:val="28"/>
          <w:szCs w:val="28"/>
        </w:rPr>
        <w:t>According to the appellant, the act of withdrawal resulted in neither income nor profit nor gain either to himself or to his business, nor was it a business transaction, accordingly it was not taxable.</w:t>
      </w:r>
    </w:p>
    <w:p w:rsidR="00526D35" w:rsidRDefault="00DF5ADB" w:rsidP="003500D4">
      <w:pPr>
        <w:spacing w:before="100" w:beforeAutospacing="1" w:after="100" w:afterAutospacing="1" w:line="240" w:lineRule="auto"/>
        <w:jc w:val="both"/>
        <w:rPr>
          <w:rFonts w:asciiTheme="majorHAnsi" w:eastAsia="Times New Roman" w:hAnsiTheme="majorHAnsi" w:cs="Times New Roman"/>
          <w:sz w:val="28"/>
          <w:szCs w:val="28"/>
        </w:rPr>
      </w:pPr>
      <w:r w:rsidRPr="007A193B">
        <w:rPr>
          <w:rFonts w:asciiTheme="majorHAnsi" w:eastAsia="Times New Roman" w:hAnsiTheme="majorHAnsi" w:cs="Times New Roman"/>
          <w:sz w:val="28"/>
          <w:szCs w:val="28"/>
        </w:rPr>
        <w:lastRenderedPageBreak/>
        <w:t xml:space="preserve">The withdrawal of stock from business was sought to be taxed </w:t>
      </w:r>
      <w:r w:rsidR="00564C23" w:rsidRPr="007A193B">
        <w:rPr>
          <w:rFonts w:asciiTheme="majorHAnsi" w:eastAsia="Times New Roman" w:hAnsiTheme="majorHAnsi" w:cs="Times New Roman"/>
          <w:sz w:val="28"/>
          <w:szCs w:val="28"/>
        </w:rPr>
        <w:t xml:space="preserve">by the Revenue </w:t>
      </w:r>
      <w:r w:rsidRPr="007A193B">
        <w:rPr>
          <w:rFonts w:asciiTheme="majorHAnsi" w:eastAsia="Times New Roman" w:hAnsiTheme="majorHAnsi" w:cs="Times New Roman"/>
          <w:sz w:val="28"/>
          <w:szCs w:val="28"/>
        </w:rPr>
        <w:t>on two grounds- First</w:t>
      </w:r>
      <w:r w:rsidR="001A5170">
        <w:rPr>
          <w:rFonts w:asciiTheme="majorHAnsi" w:eastAsia="Times New Roman" w:hAnsiTheme="majorHAnsi" w:cs="Times New Roman"/>
          <w:sz w:val="28"/>
          <w:szCs w:val="28"/>
        </w:rPr>
        <w:t>ly,</w:t>
      </w:r>
      <w:r w:rsidRPr="007A193B">
        <w:rPr>
          <w:rFonts w:asciiTheme="majorHAnsi" w:eastAsia="Times New Roman" w:hAnsiTheme="majorHAnsi" w:cs="Times New Roman"/>
          <w:sz w:val="28"/>
          <w:szCs w:val="28"/>
        </w:rPr>
        <w:t xml:space="preserve"> that as the bars and shares were brought into the business</w:t>
      </w:r>
      <w:r w:rsidR="000075DA" w:rsidRPr="007A193B">
        <w:rPr>
          <w:rFonts w:asciiTheme="majorHAnsi" w:eastAsia="Times New Roman" w:hAnsiTheme="majorHAnsi" w:cs="Times New Roman"/>
          <w:sz w:val="28"/>
          <w:szCs w:val="28"/>
        </w:rPr>
        <w:t>,</w:t>
      </w:r>
      <w:r w:rsidRPr="007A193B">
        <w:rPr>
          <w:rFonts w:asciiTheme="majorHAnsi" w:eastAsia="Times New Roman" w:hAnsiTheme="majorHAnsi" w:cs="Times New Roman"/>
          <w:sz w:val="28"/>
          <w:szCs w:val="28"/>
        </w:rPr>
        <w:t xml:space="preserve"> any withdrawal of them from the business must be dealt with along ordinary and well-known business lines, namely, that if a person withdraws an asset from a business he must account for it to the business at the market rate prevailing at the date of the withdrawal. Secondly</w:t>
      </w:r>
      <w:r w:rsidR="001A5170">
        <w:rPr>
          <w:rFonts w:asciiTheme="majorHAnsi" w:eastAsia="Times New Roman" w:hAnsiTheme="majorHAnsi" w:cs="Times New Roman"/>
          <w:sz w:val="28"/>
          <w:szCs w:val="28"/>
        </w:rPr>
        <w:t>,</w:t>
      </w:r>
      <w:r w:rsidRPr="007A193B">
        <w:rPr>
          <w:rFonts w:asciiTheme="majorHAnsi" w:eastAsia="Times New Roman" w:hAnsiTheme="majorHAnsi" w:cs="Times New Roman"/>
          <w:sz w:val="28"/>
          <w:szCs w:val="28"/>
        </w:rPr>
        <w:t xml:space="preserve"> if the act of withdrawal is at a time when the market price is higher than the cost price, then the State is deprived of a potential profit. </w:t>
      </w:r>
    </w:p>
    <w:p w:rsidR="004D5E5C" w:rsidRPr="007A193B" w:rsidRDefault="00666DD3" w:rsidP="003500D4">
      <w:pPr>
        <w:spacing w:before="100" w:beforeAutospacing="1" w:after="100" w:afterAutospacing="1" w:line="240" w:lineRule="auto"/>
        <w:jc w:val="both"/>
        <w:rPr>
          <w:rFonts w:asciiTheme="majorHAnsi" w:eastAsia="Times New Roman" w:hAnsiTheme="majorHAnsi" w:cs="Times New Roman"/>
          <w:sz w:val="28"/>
          <w:szCs w:val="28"/>
        </w:rPr>
      </w:pPr>
      <w:r w:rsidRPr="007A193B">
        <w:rPr>
          <w:rFonts w:asciiTheme="majorHAnsi" w:eastAsia="Times New Roman" w:hAnsiTheme="majorHAnsi" w:cs="Times New Roman"/>
          <w:sz w:val="28"/>
          <w:szCs w:val="28"/>
        </w:rPr>
        <w:t>Interestingly the judgment was delivered by five judges Bench after granting Special Leave of Appeal by the Supreme Court. The judgment was delivered with one dissenting view</w:t>
      </w:r>
      <w:r w:rsidR="007831A2" w:rsidRPr="007A193B">
        <w:rPr>
          <w:rFonts w:asciiTheme="majorHAnsi" w:eastAsia="Times New Roman" w:hAnsiTheme="majorHAnsi" w:cs="Times New Roman"/>
          <w:sz w:val="28"/>
          <w:szCs w:val="28"/>
        </w:rPr>
        <w:t xml:space="preserve"> comprehending a view that when the asset is withdrawn from the stock-in-trade of the business so far as the business is concerned the asset would go out and cease to be a part of its stock-in-trade and this again would be the measure of the profit or loss as the case may be of the business qua that particular asset. It makes not the slightest difference whether an asset is realised in the course of the business or is withdrawn from the stock-in-trade of the business.</w:t>
      </w:r>
      <w:r w:rsidR="000075DA" w:rsidRPr="007A193B">
        <w:rPr>
          <w:rFonts w:asciiTheme="majorHAnsi" w:eastAsia="Times New Roman" w:hAnsiTheme="majorHAnsi" w:cs="Times New Roman"/>
          <w:sz w:val="28"/>
          <w:szCs w:val="28"/>
        </w:rPr>
        <w:t xml:space="preserve"> </w:t>
      </w:r>
    </w:p>
    <w:p w:rsidR="007831A2" w:rsidRPr="007A193B" w:rsidRDefault="000075DA" w:rsidP="003500D4">
      <w:pPr>
        <w:spacing w:before="100" w:beforeAutospacing="1" w:after="100" w:afterAutospacing="1" w:line="240" w:lineRule="auto"/>
        <w:jc w:val="both"/>
        <w:rPr>
          <w:rFonts w:asciiTheme="majorHAnsi" w:eastAsia="Times New Roman" w:hAnsiTheme="majorHAnsi" w:cs="Times New Roman"/>
          <w:sz w:val="28"/>
          <w:szCs w:val="28"/>
        </w:rPr>
      </w:pPr>
      <w:r w:rsidRPr="007A193B">
        <w:rPr>
          <w:rFonts w:asciiTheme="majorHAnsi" w:eastAsia="Times New Roman" w:hAnsiTheme="majorHAnsi" w:cs="Times New Roman"/>
          <w:sz w:val="28"/>
          <w:szCs w:val="28"/>
        </w:rPr>
        <w:t>The view of the Revenue and the Dissenting judge seems to wobble between ordinary commercial practice-accounting</w:t>
      </w:r>
      <w:r w:rsidR="00F07BBF" w:rsidRPr="007A193B">
        <w:rPr>
          <w:rFonts w:asciiTheme="majorHAnsi" w:eastAsia="Times New Roman" w:hAnsiTheme="majorHAnsi" w:cs="Times New Roman"/>
          <w:sz w:val="28"/>
          <w:szCs w:val="28"/>
        </w:rPr>
        <w:t xml:space="preserve"> principle and </w:t>
      </w:r>
      <w:r w:rsidRPr="007A193B">
        <w:rPr>
          <w:rFonts w:asciiTheme="majorHAnsi" w:eastAsia="Times New Roman" w:hAnsiTheme="majorHAnsi" w:cs="Times New Roman"/>
          <w:sz w:val="28"/>
          <w:szCs w:val="28"/>
        </w:rPr>
        <w:t>tax</w:t>
      </w:r>
      <w:r w:rsidR="00F07BBF" w:rsidRPr="007A193B">
        <w:rPr>
          <w:rFonts w:asciiTheme="majorHAnsi" w:eastAsia="Times New Roman" w:hAnsiTheme="majorHAnsi" w:cs="Times New Roman"/>
          <w:sz w:val="28"/>
          <w:szCs w:val="28"/>
        </w:rPr>
        <w:t>ing provision</w:t>
      </w:r>
      <w:r w:rsidRPr="007A193B">
        <w:rPr>
          <w:rFonts w:asciiTheme="majorHAnsi" w:eastAsia="Times New Roman" w:hAnsiTheme="majorHAnsi" w:cs="Times New Roman"/>
          <w:sz w:val="28"/>
          <w:szCs w:val="28"/>
        </w:rPr>
        <w:t xml:space="preserve">. </w:t>
      </w:r>
      <w:r w:rsidR="000A0472" w:rsidRPr="007A193B">
        <w:rPr>
          <w:rFonts w:asciiTheme="majorHAnsi" w:eastAsia="Times New Roman" w:hAnsiTheme="majorHAnsi" w:cs="Times New Roman"/>
          <w:sz w:val="28"/>
          <w:szCs w:val="28"/>
        </w:rPr>
        <w:t xml:space="preserve">In commercial practice, one is not able to earn profit on </w:t>
      </w:r>
      <w:r w:rsidR="00F06296" w:rsidRPr="007A193B">
        <w:rPr>
          <w:rFonts w:asciiTheme="majorHAnsi" w:eastAsia="Times New Roman" w:hAnsiTheme="majorHAnsi" w:cs="Times New Roman"/>
          <w:sz w:val="28"/>
          <w:szCs w:val="28"/>
        </w:rPr>
        <w:t xml:space="preserve">mere </w:t>
      </w:r>
      <w:r w:rsidR="000A0472" w:rsidRPr="007A193B">
        <w:rPr>
          <w:rFonts w:asciiTheme="majorHAnsi" w:eastAsia="Times New Roman" w:hAnsiTheme="majorHAnsi" w:cs="Times New Roman"/>
          <w:sz w:val="28"/>
          <w:szCs w:val="28"/>
        </w:rPr>
        <w:t xml:space="preserve">change of the intention </w:t>
      </w:r>
      <w:r w:rsidR="00F06296" w:rsidRPr="007A193B">
        <w:rPr>
          <w:rFonts w:asciiTheme="majorHAnsi" w:eastAsia="Times New Roman" w:hAnsiTheme="majorHAnsi" w:cs="Times New Roman"/>
          <w:sz w:val="28"/>
          <w:szCs w:val="28"/>
        </w:rPr>
        <w:t>of user of trading stock to investment</w:t>
      </w:r>
      <w:r w:rsidR="000A0472" w:rsidRPr="007A193B">
        <w:rPr>
          <w:rFonts w:asciiTheme="majorHAnsi" w:eastAsia="Times New Roman" w:hAnsiTheme="majorHAnsi" w:cs="Times New Roman"/>
          <w:sz w:val="28"/>
          <w:szCs w:val="28"/>
        </w:rPr>
        <w:t xml:space="preserve">. </w:t>
      </w:r>
      <w:r w:rsidR="004D5E5C" w:rsidRPr="007A193B">
        <w:rPr>
          <w:rFonts w:asciiTheme="majorHAnsi" w:eastAsia="Times New Roman" w:hAnsiTheme="majorHAnsi" w:cs="Times New Roman"/>
          <w:sz w:val="28"/>
          <w:szCs w:val="28"/>
        </w:rPr>
        <w:t xml:space="preserve">The </w:t>
      </w:r>
      <w:r w:rsidR="00526D35">
        <w:rPr>
          <w:rFonts w:asciiTheme="majorHAnsi" w:eastAsia="Times New Roman" w:hAnsiTheme="majorHAnsi" w:cs="Times New Roman"/>
          <w:sz w:val="28"/>
          <w:szCs w:val="28"/>
        </w:rPr>
        <w:t xml:space="preserve">Accounting </w:t>
      </w:r>
      <w:r w:rsidR="004D5E5C" w:rsidRPr="007A193B">
        <w:rPr>
          <w:rFonts w:asciiTheme="majorHAnsi" w:eastAsia="Times New Roman" w:hAnsiTheme="majorHAnsi" w:cs="Times New Roman"/>
          <w:sz w:val="28"/>
          <w:szCs w:val="28"/>
        </w:rPr>
        <w:t xml:space="preserve">principle of Conservatism </w:t>
      </w:r>
      <w:r w:rsidR="00F07BBF" w:rsidRPr="007A193B">
        <w:rPr>
          <w:rFonts w:asciiTheme="majorHAnsi" w:eastAsia="Times New Roman" w:hAnsiTheme="majorHAnsi" w:cs="Times New Roman"/>
          <w:sz w:val="28"/>
          <w:szCs w:val="28"/>
        </w:rPr>
        <w:t xml:space="preserve">states that </w:t>
      </w:r>
      <w:r w:rsidR="004D5E5C" w:rsidRPr="007A193B">
        <w:rPr>
          <w:rFonts w:asciiTheme="majorHAnsi" w:eastAsia="Times New Roman" w:hAnsiTheme="majorHAnsi" w:cs="Times New Roman"/>
          <w:sz w:val="28"/>
          <w:szCs w:val="28"/>
        </w:rPr>
        <w:t>anticipated profits are not recognized</w:t>
      </w:r>
      <w:r w:rsidR="00F07BBF" w:rsidRPr="007A193B">
        <w:rPr>
          <w:rFonts w:asciiTheme="majorHAnsi" w:eastAsia="Times New Roman" w:hAnsiTheme="majorHAnsi" w:cs="Times New Roman"/>
          <w:sz w:val="28"/>
          <w:szCs w:val="28"/>
        </w:rPr>
        <w:t xml:space="preserve"> but losses are to be provided for</w:t>
      </w:r>
      <w:r w:rsidR="004D5E5C" w:rsidRPr="007A193B">
        <w:rPr>
          <w:rFonts w:asciiTheme="majorHAnsi" w:eastAsia="Times New Roman" w:hAnsiTheme="majorHAnsi" w:cs="Times New Roman"/>
          <w:sz w:val="28"/>
          <w:szCs w:val="28"/>
        </w:rPr>
        <w:t>. Th</w:t>
      </w:r>
      <w:r w:rsidR="00F07BBF" w:rsidRPr="007A193B">
        <w:rPr>
          <w:rFonts w:asciiTheme="majorHAnsi" w:eastAsia="Times New Roman" w:hAnsiTheme="majorHAnsi" w:cs="Times New Roman"/>
          <w:sz w:val="28"/>
          <w:szCs w:val="28"/>
        </w:rPr>
        <w:t xml:space="preserve">e view thus does not get support from </w:t>
      </w:r>
      <w:r w:rsidR="000A0472" w:rsidRPr="007A193B">
        <w:rPr>
          <w:rFonts w:asciiTheme="majorHAnsi" w:eastAsia="Times New Roman" w:hAnsiTheme="majorHAnsi" w:cs="Times New Roman"/>
          <w:sz w:val="28"/>
          <w:szCs w:val="28"/>
        </w:rPr>
        <w:t xml:space="preserve">commercial practice and </w:t>
      </w:r>
      <w:r w:rsidR="00F07BBF" w:rsidRPr="007A193B">
        <w:rPr>
          <w:rFonts w:asciiTheme="majorHAnsi" w:eastAsia="Times New Roman" w:hAnsiTheme="majorHAnsi" w:cs="Times New Roman"/>
          <w:sz w:val="28"/>
          <w:szCs w:val="28"/>
        </w:rPr>
        <w:t>accounting</w:t>
      </w:r>
      <w:r w:rsidR="000A0472" w:rsidRPr="007A193B">
        <w:rPr>
          <w:rFonts w:asciiTheme="majorHAnsi" w:eastAsia="Times New Roman" w:hAnsiTheme="majorHAnsi" w:cs="Times New Roman"/>
          <w:sz w:val="28"/>
          <w:szCs w:val="28"/>
        </w:rPr>
        <w:t xml:space="preserve"> principle</w:t>
      </w:r>
      <w:r w:rsidR="00F07BBF" w:rsidRPr="007A193B">
        <w:rPr>
          <w:rFonts w:asciiTheme="majorHAnsi" w:eastAsia="Times New Roman" w:hAnsiTheme="majorHAnsi" w:cs="Times New Roman"/>
          <w:sz w:val="28"/>
          <w:szCs w:val="28"/>
        </w:rPr>
        <w:t>.</w:t>
      </w:r>
      <w:r w:rsidR="000A0472" w:rsidRPr="007A193B">
        <w:rPr>
          <w:rFonts w:asciiTheme="majorHAnsi" w:eastAsia="Times New Roman" w:hAnsiTheme="majorHAnsi" w:cs="Times New Roman"/>
          <w:sz w:val="28"/>
          <w:szCs w:val="28"/>
        </w:rPr>
        <w:t xml:space="preserve"> The tax principle </w:t>
      </w:r>
      <w:r w:rsidR="00F06296" w:rsidRPr="007A193B">
        <w:rPr>
          <w:rFonts w:asciiTheme="majorHAnsi" w:eastAsia="Times New Roman" w:hAnsiTheme="majorHAnsi" w:cs="Times New Roman"/>
          <w:sz w:val="28"/>
          <w:szCs w:val="28"/>
        </w:rPr>
        <w:t xml:space="preserve">was </w:t>
      </w:r>
      <w:r w:rsidR="000A0472" w:rsidRPr="007A193B">
        <w:rPr>
          <w:rFonts w:asciiTheme="majorHAnsi" w:eastAsia="Times New Roman" w:hAnsiTheme="majorHAnsi" w:cs="Times New Roman"/>
          <w:sz w:val="28"/>
          <w:szCs w:val="28"/>
        </w:rPr>
        <w:t xml:space="preserve">expressed in the majority view of the said judgement. </w:t>
      </w:r>
      <w:r w:rsidR="00F07BBF" w:rsidRPr="007A193B">
        <w:rPr>
          <w:rFonts w:asciiTheme="majorHAnsi" w:eastAsia="Times New Roman" w:hAnsiTheme="majorHAnsi" w:cs="Times New Roman"/>
          <w:sz w:val="28"/>
          <w:szCs w:val="28"/>
        </w:rPr>
        <w:t xml:space="preserve"> </w:t>
      </w:r>
    </w:p>
    <w:p w:rsidR="00564C23" w:rsidRPr="007A193B" w:rsidRDefault="007831A2" w:rsidP="003500D4">
      <w:pPr>
        <w:spacing w:before="100" w:beforeAutospacing="1" w:after="100" w:afterAutospacing="1" w:line="240" w:lineRule="auto"/>
        <w:jc w:val="both"/>
        <w:rPr>
          <w:rFonts w:asciiTheme="majorHAnsi" w:eastAsia="Times New Roman" w:hAnsiTheme="majorHAnsi" w:cs="Times New Roman"/>
          <w:sz w:val="28"/>
          <w:szCs w:val="28"/>
        </w:rPr>
      </w:pPr>
      <w:r w:rsidRPr="007A193B">
        <w:rPr>
          <w:rFonts w:asciiTheme="majorHAnsi" w:eastAsia="Times New Roman" w:hAnsiTheme="majorHAnsi" w:cs="Times New Roman"/>
          <w:sz w:val="28"/>
          <w:szCs w:val="28"/>
        </w:rPr>
        <w:t xml:space="preserve">The question </w:t>
      </w:r>
      <w:r w:rsidR="000A0472" w:rsidRPr="007A193B">
        <w:rPr>
          <w:rFonts w:asciiTheme="majorHAnsi" w:eastAsia="Times New Roman" w:hAnsiTheme="majorHAnsi" w:cs="Times New Roman"/>
          <w:sz w:val="28"/>
          <w:szCs w:val="28"/>
        </w:rPr>
        <w:t xml:space="preserve">was </w:t>
      </w:r>
      <w:r w:rsidRPr="007A193B">
        <w:rPr>
          <w:rFonts w:asciiTheme="majorHAnsi" w:eastAsia="Times New Roman" w:hAnsiTheme="majorHAnsi" w:cs="Times New Roman"/>
          <w:sz w:val="28"/>
          <w:szCs w:val="28"/>
        </w:rPr>
        <w:t xml:space="preserve">settled with majority view deciding whether any income would spring at all from withdrawal of stock. While </w:t>
      </w:r>
      <w:r w:rsidR="00245058" w:rsidRPr="007A193B">
        <w:rPr>
          <w:rFonts w:asciiTheme="majorHAnsi" w:eastAsia="Times New Roman" w:hAnsiTheme="majorHAnsi" w:cs="Times New Roman"/>
          <w:sz w:val="28"/>
          <w:szCs w:val="28"/>
        </w:rPr>
        <w:t>deciding</w:t>
      </w:r>
      <w:r w:rsidRPr="007A193B">
        <w:rPr>
          <w:rFonts w:asciiTheme="majorHAnsi" w:eastAsia="Times New Roman" w:hAnsiTheme="majorHAnsi" w:cs="Times New Roman"/>
          <w:sz w:val="28"/>
          <w:szCs w:val="28"/>
        </w:rPr>
        <w:t xml:space="preserve"> in so many words, the majority view spelt out the fundamental concept of income under the Income Tax Act</w:t>
      </w:r>
      <w:r w:rsidR="00602C8C" w:rsidRPr="007A193B">
        <w:rPr>
          <w:rFonts w:asciiTheme="majorHAnsi" w:eastAsia="Times New Roman" w:hAnsiTheme="majorHAnsi" w:cs="Times New Roman"/>
          <w:sz w:val="28"/>
          <w:szCs w:val="28"/>
        </w:rPr>
        <w:t xml:space="preserve">. </w:t>
      </w:r>
      <w:r w:rsidR="00B747DB" w:rsidRPr="007A193B">
        <w:rPr>
          <w:rFonts w:asciiTheme="majorHAnsi" w:eastAsia="Times New Roman" w:hAnsiTheme="majorHAnsi" w:cs="Times New Roman"/>
          <w:sz w:val="28"/>
          <w:szCs w:val="28"/>
        </w:rPr>
        <w:t xml:space="preserve">Defying </w:t>
      </w:r>
      <w:r w:rsidR="00DC55B3" w:rsidRPr="007A193B">
        <w:rPr>
          <w:rFonts w:asciiTheme="majorHAnsi" w:eastAsia="Times New Roman" w:hAnsiTheme="majorHAnsi" w:cs="Times New Roman"/>
          <w:sz w:val="28"/>
          <w:szCs w:val="28"/>
        </w:rPr>
        <w:t xml:space="preserve">the </w:t>
      </w:r>
      <w:r w:rsidR="009839E3" w:rsidRPr="007A193B">
        <w:rPr>
          <w:rFonts w:asciiTheme="majorHAnsi" w:eastAsia="Times New Roman" w:hAnsiTheme="majorHAnsi" w:cs="Times New Roman"/>
          <w:sz w:val="28"/>
          <w:szCs w:val="28"/>
        </w:rPr>
        <w:t xml:space="preserve">spirit of being </w:t>
      </w:r>
      <w:r w:rsidR="00DC55B3" w:rsidRPr="007A193B">
        <w:rPr>
          <w:rFonts w:asciiTheme="majorHAnsi" w:eastAsia="Times New Roman" w:hAnsiTheme="majorHAnsi" w:cs="Times New Roman"/>
          <w:sz w:val="28"/>
          <w:szCs w:val="28"/>
        </w:rPr>
        <w:t>frugal</w:t>
      </w:r>
      <w:r w:rsidR="009839E3" w:rsidRPr="007A193B">
        <w:rPr>
          <w:rFonts w:asciiTheme="majorHAnsi" w:eastAsia="Times New Roman" w:hAnsiTheme="majorHAnsi" w:cs="Times New Roman"/>
          <w:sz w:val="28"/>
          <w:szCs w:val="28"/>
        </w:rPr>
        <w:t xml:space="preserve"> with space</w:t>
      </w:r>
      <w:r w:rsidR="00602C8C" w:rsidRPr="007A193B">
        <w:rPr>
          <w:rFonts w:asciiTheme="majorHAnsi" w:eastAsia="Times New Roman" w:hAnsiTheme="majorHAnsi" w:cs="Times New Roman"/>
          <w:sz w:val="28"/>
          <w:szCs w:val="28"/>
        </w:rPr>
        <w:t xml:space="preserve">, I </w:t>
      </w:r>
      <w:r w:rsidR="00691818" w:rsidRPr="007A193B">
        <w:rPr>
          <w:rFonts w:asciiTheme="majorHAnsi" w:eastAsia="Times New Roman" w:hAnsiTheme="majorHAnsi" w:cs="Times New Roman"/>
          <w:sz w:val="28"/>
          <w:szCs w:val="28"/>
        </w:rPr>
        <w:t xml:space="preserve">dare to </w:t>
      </w:r>
      <w:r w:rsidR="00602C8C" w:rsidRPr="007A193B">
        <w:rPr>
          <w:rFonts w:asciiTheme="majorHAnsi" w:eastAsia="Times New Roman" w:hAnsiTheme="majorHAnsi" w:cs="Times New Roman"/>
          <w:sz w:val="28"/>
          <w:szCs w:val="28"/>
        </w:rPr>
        <w:t xml:space="preserve">opt for the extravagance of the </w:t>
      </w:r>
      <w:r w:rsidR="00691818" w:rsidRPr="007A193B">
        <w:rPr>
          <w:rFonts w:asciiTheme="majorHAnsi" w:eastAsia="Times New Roman" w:hAnsiTheme="majorHAnsi" w:cs="Times New Roman"/>
          <w:sz w:val="28"/>
          <w:szCs w:val="28"/>
        </w:rPr>
        <w:t>discussion</w:t>
      </w:r>
      <w:r w:rsidR="004D5E5C" w:rsidRPr="007A193B">
        <w:rPr>
          <w:rFonts w:asciiTheme="majorHAnsi" w:eastAsia="Times New Roman" w:hAnsiTheme="majorHAnsi" w:cs="Times New Roman"/>
          <w:sz w:val="28"/>
          <w:szCs w:val="28"/>
        </w:rPr>
        <w:t xml:space="preserve">, in reproducing the </w:t>
      </w:r>
      <w:r w:rsidR="00691818" w:rsidRPr="007A193B">
        <w:rPr>
          <w:rFonts w:asciiTheme="majorHAnsi" w:eastAsia="Times New Roman" w:hAnsiTheme="majorHAnsi" w:cs="Times New Roman"/>
          <w:sz w:val="28"/>
          <w:szCs w:val="28"/>
        </w:rPr>
        <w:t>extract of the judgement</w:t>
      </w:r>
      <w:r w:rsidR="004D5E5C" w:rsidRPr="007A193B">
        <w:rPr>
          <w:rFonts w:asciiTheme="majorHAnsi" w:eastAsia="Times New Roman" w:hAnsiTheme="majorHAnsi" w:cs="Times New Roman"/>
          <w:sz w:val="28"/>
          <w:szCs w:val="28"/>
        </w:rPr>
        <w:t>,</w:t>
      </w:r>
      <w:r w:rsidR="00602C8C" w:rsidRPr="007A193B">
        <w:rPr>
          <w:rFonts w:asciiTheme="majorHAnsi" w:eastAsia="Times New Roman" w:hAnsiTheme="majorHAnsi" w:cs="Times New Roman"/>
          <w:sz w:val="28"/>
          <w:szCs w:val="28"/>
        </w:rPr>
        <w:t xml:space="preserve"> for one to grasp this fundamental principle so immaculately crafted. </w:t>
      </w:r>
    </w:p>
    <w:p w:rsidR="00DF5ADB" w:rsidRDefault="00DF5ADB" w:rsidP="003500D4">
      <w:pPr>
        <w:spacing w:before="100" w:beforeAutospacing="1" w:after="100" w:afterAutospacing="1" w:line="240" w:lineRule="auto"/>
        <w:jc w:val="both"/>
        <w:rPr>
          <w:rFonts w:asciiTheme="majorHAnsi" w:eastAsia="Times New Roman" w:hAnsiTheme="majorHAnsi" w:cs="Times New Roman"/>
          <w:b/>
          <w:sz w:val="28"/>
          <w:szCs w:val="28"/>
        </w:rPr>
      </w:pPr>
      <w:r w:rsidRPr="007A193B">
        <w:rPr>
          <w:rFonts w:asciiTheme="majorHAnsi" w:eastAsia="Times New Roman" w:hAnsiTheme="majorHAnsi" w:cs="Times New Roman"/>
          <w:b/>
          <w:sz w:val="28"/>
          <w:szCs w:val="28"/>
        </w:rPr>
        <w:t>Majority View</w:t>
      </w:r>
    </w:p>
    <w:p w:rsidR="00280A95" w:rsidRDefault="00280A95" w:rsidP="003500D4">
      <w:pPr>
        <w:spacing w:before="100" w:beforeAutospacing="1" w:after="100" w:afterAutospacing="1" w:line="240" w:lineRule="auto"/>
        <w:jc w:val="both"/>
        <w:rPr>
          <w:rFonts w:asciiTheme="majorHAnsi" w:eastAsia="Times New Roman" w:hAnsiTheme="majorHAnsi" w:cs="Times New Roman"/>
          <w:b/>
          <w:sz w:val="28"/>
          <w:szCs w:val="28"/>
        </w:rPr>
      </w:pPr>
    </w:p>
    <w:p w:rsidR="00280A95" w:rsidRPr="007A193B" w:rsidRDefault="00280A95" w:rsidP="003500D4">
      <w:pPr>
        <w:spacing w:before="100" w:beforeAutospacing="1" w:after="100" w:afterAutospacing="1" w:line="240" w:lineRule="auto"/>
        <w:jc w:val="both"/>
        <w:rPr>
          <w:rFonts w:asciiTheme="majorHAnsi" w:eastAsia="Times New Roman" w:hAnsiTheme="majorHAnsi" w:cs="Times New Roman"/>
          <w:b/>
          <w:sz w:val="28"/>
          <w:szCs w:val="28"/>
        </w:rPr>
      </w:pPr>
      <w:r>
        <w:rPr>
          <w:rFonts w:asciiTheme="majorHAnsi" w:eastAsia="Times New Roman" w:hAnsiTheme="majorHAnsi" w:cs="Times New Roman"/>
          <w:b/>
          <w:sz w:val="28"/>
          <w:szCs w:val="28"/>
        </w:rPr>
        <w:lastRenderedPageBreak/>
        <w:t>First Question-</w:t>
      </w:r>
    </w:p>
    <w:p w:rsidR="00B408FB" w:rsidRDefault="00DF5ADB" w:rsidP="003500D4">
      <w:pPr>
        <w:spacing w:before="100" w:beforeAutospacing="1" w:after="100" w:afterAutospacing="1" w:line="240" w:lineRule="auto"/>
        <w:jc w:val="both"/>
        <w:rPr>
          <w:rFonts w:asciiTheme="majorHAnsi" w:hAnsiTheme="majorHAnsi" w:cs="Arial"/>
          <w:sz w:val="28"/>
          <w:szCs w:val="28"/>
        </w:rPr>
      </w:pPr>
      <w:r w:rsidRPr="007A193B">
        <w:rPr>
          <w:rFonts w:asciiTheme="majorHAnsi" w:eastAsia="Times New Roman" w:hAnsiTheme="majorHAnsi" w:cs="Times New Roman"/>
          <w:sz w:val="28"/>
          <w:szCs w:val="28"/>
        </w:rPr>
        <w:t>For income-tax purposes, each year is a self-contained accounting period and one can only take into consideration income, profits and gains made in that year and not potential profits which may be made in another year. The appellant was right in entering the cost value of the silver and shares at the date of the withdrawal, because it was not a business transaction and by that act the business made no profit or gain, nor did it sustain a loss, and the appellant derived no income from it. He may have stored up a future advantage for himself but as the transactions were not business ones and as he derived no immediate pecuniary gain the State cannot tax them, for under the IT Act the State has no power to tax a potential future advantage.</w:t>
      </w:r>
      <w:r w:rsidR="00B00ACF" w:rsidRPr="007A193B">
        <w:rPr>
          <w:rFonts w:asciiTheme="majorHAnsi" w:eastAsia="Times New Roman" w:hAnsiTheme="majorHAnsi" w:cs="Times New Roman"/>
          <w:sz w:val="28"/>
          <w:szCs w:val="28"/>
        </w:rPr>
        <w:t xml:space="preserve"> </w:t>
      </w:r>
      <w:r w:rsidR="00F06296" w:rsidRPr="007A193B">
        <w:rPr>
          <w:rFonts w:asciiTheme="majorHAnsi" w:eastAsia="Times New Roman" w:hAnsiTheme="majorHAnsi" w:cs="Times New Roman"/>
          <w:sz w:val="28"/>
          <w:szCs w:val="28"/>
        </w:rPr>
        <w:t xml:space="preserve">This principle was followed </w:t>
      </w:r>
      <w:r w:rsidR="00B00ACF" w:rsidRPr="007A193B">
        <w:rPr>
          <w:rFonts w:asciiTheme="majorHAnsi" w:eastAsia="Times New Roman" w:hAnsiTheme="majorHAnsi" w:cs="Times New Roman"/>
          <w:sz w:val="28"/>
          <w:szCs w:val="28"/>
        </w:rPr>
        <w:t xml:space="preserve">in subsequent decision </w:t>
      </w:r>
      <w:r w:rsidR="00F06296" w:rsidRPr="007A193B">
        <w:rPr>
          <w:rFonts w:asciiTheme="majorHAnsi" w:eastAsia="Times New Roman" w:hAnsiTheme="majorHAnsi" w:cs="Times New Roman"/>
          <w:sz w:val="28"/>
          <w:szCs w:val="28"/>
        </w:rPr>
        <w:t xml:space="preserve">of Delhi High Court </w:t>
      </w:r>
      <w:r w:rsidR="00B00ACF" w:rsidRPr="007A193B">
        <w:rPr>
          <w:rFonts w:asciiTheme="majorHAnsi" w:eastAsia="Times New Roman" w:hAnsiTheme="majorHAnsi" w:cs="Times New Roman"/>
          <w:sz w:val="28"/>
          <w:szCs w:val="28"/>
        </w:rPr>
        <w:t>i</w:t>
      </w:r>
      <w:r w:rsidR="00B00ACF" w:rsidRPr="007A193B">
        <w:rPr>
          <w:rFonts w:asciiTheme="majorHAnsi" w:hAnsiTheme="majorHAnsi" w:cs="Arial"/>
          <w:sz w:val="28"/>
          <w:szCs w:val="28"/>
        </w:rPr>
        <w:t xml:space="preserve">n CIT v. Dhanuka &amp; </w:t>
      </w:r>
      <w:r w:rsidR="00F06296" w:rsidRPr="007A193B">
        <w:rPr>
          <w:rFonts w:asciiTheme="majorHAnsi" w:hAnsiTheme="majorHAnsi" w:cs="Arial"/>
          <w:sz w:val="28"/>
          <w:szCs w:val="28"/>
        </w:rPr>
        <w:t xml:space="preserve">Sons [1980] 124 ITR 24 (Cal). </w:t>
      </w:r>
    </w:p>
    <w:p w:rsidR="00280A95" w:rsidRPr="00280A95" w:rsidRDefault="00280A95" w:rsidP="003500D4">
      <w:pPr>
        <w:spacing w:before="100" w:beforeAutospacing="1" w:after="100" w:afterAutospacing="1" w:line="240" w:lineRule="auto"/>
        <w:jc w:val="both"/>
        <w:rPr>
          <w:rFonts w:asciiTheme="majorHAnsi" w:hAnsiTheme="majorHAnsi" w:cs="Arial"/>
          <w:b/>
          <w:sz w:val="28"/>
          <w:szCs w:val="28"/>
        </w:rPr>
      </w:pPr>
      <w:r w:rsidRPr="00280A95">
        <w:rPr>
          <w:rFonts w:asciiTheme="majorHAnsi" w:hAnsiTheme="majorHAnsi" w:cs="Arial"/>
          <w:b/>
          <w:sz w:val="28"/>
          <w:szCs w:val="28"/>
        </w:rPr>
        <w:t>Second Question-</w:t>
      </w:r>
    </w:p>
    <w:p w:rsidR="00280A95" w:rsidRDefault="00280A95" w:rsidP="003500D4">
      <w:pPr>
        <w:spacing w:before="100" w:beforeAutospacing="1" w:after="100" w:afterAutospacing="1" w:line="240" w:lineRule="auto"/>
        <w:jc w:val="both"/>
        <w:rPr>
          <w:rFonts w:asciiTheme="majorHAnsi" w:hAnsiTheme="majorHAnsi" w:cs="Arial"/>
          <w:sz w:val="28"/>
          <w:szCs w:val="28"/>
        </w:rPr>
      </w:pPr>
      <w:r>
        <w:rPr>
          <w:rFonts w:asciiTheme="majorHAnsi" w:hAnsiTheme="majorHAnsi" w:cs="Arial"/>
          <w:sz w:val="28"/>
          <w:szCs w:val="28"/>
        </w:rPr>
        <w:t>I</w:t>
      </w:r>
      <w:r w:rsidRPr="00280A95">
        <w:rPr>
          <w:rFonts w:asciiTheme="majorHAnsi" w:hAnsiTheme="majorHAnsi" w:cs="Arial"/>
          <w:sz w:val="28"/>
          <w:szCs w:val="28"/>
        </w:rPr>
        <w:t xml:space="preserve">t is wholly unreal and artificial to separate the business from its owner and </w:t>
      </w:r>
      <w:proofErr w:type="gramStart"/>
      <w:r w:rsidRPr="00280A95">
        <w:rPr>
          <w:rFonts w:asciiTheme="majorHAnsi" w:hAnsiTheme="majorHAnsi" w:cs="Arial"/>
          <w:sz w:val="28"/>
          <w:szCs w:val="28"/>
        </w:rPr>
        <w:t>treat</w:t>
      </w:r>
      <w:proofErr w:type="gramEnd"/>
      <w:r w:rsidRPr="00280A95">
        <w:rPr>
          <w:rFonts w:asciiTheme="majorHAnsi" w:hAnsiTheme="majorHAnsi" w:cs="Arial"/>
          <w:sz w:val="28"/>
          <w:szCs w:val="28"/>
        </w:rPr>
        <w:t xml:space="preserve"> them as if they were separate entities trading with each other and then by means of a fictional sale introduce a fictional profit which in truth and in fact is non-existent. Cut away the fictions and you reach the position that the man is supposed to be selling to himself and thereby making a profit out of himself which on the face of it is not only absurd but against all canons of mercantile and IT law.</w:t>
      </w:r>
    </w:p>
    <w:p w:rsidR="00931EB9" w:rsidRPr="00931EB9" w:rsidRDefault="003B445C" w:rsidP="003500D4">
      <w:pPr>
        <w:spacing w:before="100" w:beforeAutospacing="1" w:after="100" w:afterAutospacing="1" w:line="240" w:lineRule="auto"/>
        <w:jc w:val="both"/>
        <w:rPr>
          <w:rFonts w:asciiTheme="majorHAnsi" w:hAnsiTheme="majorHAnsi" w:cs="Arial"/>
          <w:b/>
          <w:i/>
          <w:sz w:val="28"/>
          <w:szCs w:val="28"/>
        </w:rPr>
      </w:pPr>
      <w:r>
        <w:rPr>
          <w:rFonts w:asciiTheme="majorHAnsi" w:hAnsiTheme="majorHAnsi" w:cs="Arial"/>
          <w:b/>
          <w:i/>
          <w:sz w:val="28"/>
          <w:szCs w:val="28"/>
        </w:rPr>
        <w:t>Remark</w:t>
      </w:r>
      <w:r w:rsidR="00931EB9" w:rsidRPr="00931EB9">
        <w:rPr>
          <w:rFonts w:asciiTheme="majorHAnsi" w:hAnsiTheme="majorHAnsi" w:cs="Arial"/>
          <w:b/>
          <w:i/>
          <w:sz w:val="28"/>
          <w:szCs w:val="28"/>
        </w:rPr>
        <w:t>:</w:t>
      </w:r>
    </w:p>
    <w:p w:rsidR="00132ED0" w:rsidRPr="00300A15" w:rsidRDefault="005677EC" w:rsidP="003500D4">
      <w:pPr>
        <w:spacing w:before="100" w:beforeAutospacing="1" w:after="100" w:afterAutospacing="1" w:line="240" w:lineRule="auto"/>
        <w:jc w:val="both"/>
        <w:rPr>
          <w:rFonts w:asciiTheme="majorHAnsi" w:eastAsia="Times New Roman" w:hAnsiTheme="majorHAnsi" w:cs="Times New Roman"/>
          <w:b/>
          <w:i/>
          <w:sz w:val="28"/>
          <w:szCs w:val="28"/>
        </w:rPr>
      </w:pPr>
      <w:r w:rsidRPr="00300A15">
        <w:rPr>
          <w:rFonts w:asciiTheme="majorHAnsi" w:hAnsiTheme="majorHAnsi" w:cs="Arial"/>
          <w:b/>
          <w:i/>
          <w:sz w:val="28"/>
          <w:szCs w:val="28"/>
        </w:rPr>
        <w:t xml:space="preserve">4.2 </w:t>
      </w:r>
      <w:r w:rsidR="00F06296" w:rsidRPr="00300A15">
        <w:rPr>
          <w:rFonts w:asciiTheme="majorHAnsi" w:hAnsiTheme="majorHAnsi" w:cs="Arial"/>
          <w:b/>
          <w:i/>
          <w:sz w:val="28"/>
          <w:szCs w:val="28"/>
        </w:rPr>
        <w:t>The</w:t>
      </w:r>
      <w:r w:rsidR="00B00ACF" w:rsidRPr="00300A15">
        <w:rPr>
          <w:rFonts w:asciiTheme="majorHAnsi" w:hAnsiTheme="majorHAnsi" w:cs="Arial"/>
          <w:b/>
          <w:i/>
          <w:sz w:val="28"/>
          <w:szCs w:val="28"/>
        </w:rPr>
        <w:t xml:space="preserve"> </w:t>
      </w:r>
      <w:r w:rsidR="006759DD" w:rsidRPr="00300A15">
        <w:rPr>
          <w:rFonts w:asciiTheme="majorHAnsi" w:eastAsia="Times New Roman" w:hAnsiTheme="majorHAnsi" w:cs="Times New Roman"/>
          <w:b/>
          <w:i/>
          <w:sz w:val="28"/>
          <w:szCs w:val="28"/>
        </w:rPr>
        <w:t xml:space="preserve">above </w:t>
      </w:r>
      <w:r w:rsidR="00564C23" w:rsidRPr="00300A15">
        <w:rPr>
          <w:rFonts w:asciiTheme="majorHAnsi" w:eastAsia="Times New Roman" w:hAnsiTheme="majorHAnsi" w:cs="Times New Roman"/>
          <w:b/>
          <w:i/>
          <w:sz w:val="28"/>
          <w:szCs w:val="28"/>
        </w:rPr>
        <w:t>dictum</w:t>
      </w:r>
      <w:r w:rsidR="009839E3" w:rsidRPr="00300A15">
        <w:rPr>
          <w:rFonts w:asciiTheme="majorHAnsi" w:eastAsia="Times New Roman" w:hAnsiTheme="majorHAnsi" w:cs="Times New Roman"/>
          <w:b/>
          <w:i/>
          <w:sz w:val="28"/>
          <w:szCs w:val="28"/>
        </w:rPr>
        <w:t xml:space="preserve"> clinches the question </w:t>
      </w:r>
      <w:r w:rsidR="00526D35" w:rsidRPr="00300A15">
        <w:rPr>
          <w:rFonts w:asciiTheme="majorHAnsi" w:eastAsia="Times New Roman" w:hAnsiTheme="majorHAnsi" w:cs="Times New Roman"/>
          <w:b/>
          <w:i/>
          <w:sz w:val="28"/>
          <w:szCs w:val="28"/>
        </w:rPr>
        <w:t xml:space="preserve">holding that no </w:t>
      </w:r>
      <w:r w:rsidR="009839E3" w:rsidRPr="00300A15">
        <w:rPr>
          <w:rFonts w:asciiTheme="majorHAnsi" w:eastAsia="Times New Roman" w:hAnsiTheme="majorHAnsi" w:cs="Times New Roman"/>
          <w:b/>
          <w:i/>
          <w:sz w:val="28"/>
          <w:szCs w:val="28"/>
        </w:rPr>
        <w:t xml:space="preserve">income can be said </w:t>
      </w:r>
      <w:r w:rsidR="00F65BD1" w:rsidRPr="00300A15">
        <w:rPr>
          <w:rFonts w:asciiTheme="majorHAnsi" w:eastAsia="Times New Roman" w:hAnsiTheme="majorHAnsi" w:cs="Times New Roman"/>
          <w:b/>
          <w:i/>
          <w:sz w:val="28"/>
          <w:szCs w:val="28"/>
        </w:rPr>
        <w:t>to be earned</w:t>
      </w:r>
      <w:r w:rsidR="00A11387" w:rsidRPr="00300A15">
        <w:rPr>
          <w:rFonts w:asciiTheme="majorHAnsi" w:eastAsia="Times New Roman" w:hAnsiTheme="majorHAnsi" w:cs="Times New Roman"/>
          <w:b/>
          <w:i/>
          <w:sz w:val="28"/>
          <w:szCs w:val="28"/>
        </w:rPr>
        <w:t xml:space="preserve"> </w:t>
      </w:r>
      <w:r w:rsidR="00526D35" w:rsidRPr="00300A15">
        <w:rPr>
          <w:rFonts w:asciiTheme="majorHAnsi" w:eastAsia="Times New Roman" w:hAnsiTheme="majorHAnsi" w:cs="Times New Roman"/>
          <w:b/>
          <w:i/>
          <w:sz w:val="28"/>
          <w:szCs w:val="28"/>
        </w:rPr>
        <w:t>on mere conversion of stock into capital asset</w:t>
      </w:r>
      <w:r w:rsidR="00280A95">
        <w:rPr>
          <w:rFonts w:asciiTheme="majorHAnsi" w:eastAsia="Times New Roman" w:hAnsiTheme="majorHAnsi" w:cs="Times New Roman"/>
          <w:b/>
          <w:i/>
          <w:sz w:val="28"/>
          <w:szCs w:val="28"/>
        </w:rPr>
        <w:t xml:space="preserve"> as one cannot make profit with himself so as to tax fictional profit.</w:t>
      </w:r>
      <w:r w:rsidR="00F65BD1" w:rsidRPr="00300A15">
        <w:rPr>
          <w:rFonts w:asciiTheme="majorHAnsi" w:eastAsia="Times New Roman" w:hAnsiTheme="majorHAnsi" w:cs="Times New Roman"/>
          <w:b/>
          <w:i/>
          <w:sz w:val="28"/>
          <w:szCs w:val="28"/>
        </w:rPr>
        <w:t xml:space="preserve"> It</w:t>
      </w:r>
      <w:r w:rsidR="003F791A" w:rsidRPr="00300A15">
        <w:rPr>
          <w:rFonts w:asciiTheme="majorHAnsi" w:eastAsia="Times New Roman" w:hAnsiTheme="majorHAnsi" w:cs="Times New Roman"/>
          <w:b/>
          <w:i/>
          <w:sz w:val="28"/>
          <w:szCs w:val="28"/>
        </w:rPr>
        <w:t xml:space="preserve"> </w:t>
      </w:r>
      <w:r w:rsidR="002B1244" w:rsidRPr="00300A15">
        <w:rPr>
          <w:rFonts w:asciiTheme="majorHAnsi" w:eastAsia="Times New Roman" w:hAnsiTheme="majorHAnsi" w:cs="Times New Roman"/>
          <w:b/>
          <w:i/>
          <w:sz w:val="28"/>
          <w:szCs w:val="28"/>
        </w:rPr>
        <w:t xml:space="preserve">unequivocally </w:t>
      </w:r>
      <w:r w:rsidR="00F65BD1" w:rsidRPr="00300A15">
        <w:rPr>
          <w:rFonts w:asciiTheme="majorHAnsi" w:eastAsia="Times New Roman" w:hAnsiTheme="majorHAnsi" w:cs="Times New Roman"/>
          <w:b/>
          <w:i/>
          <w:sz w:val="28"/>
          <w:szCs w:val="28"/>
        </w:rPr>
        <w:t>pronounces</w:t>
      </w:r>
      <w:r w:rsidR="005835B6" w:rsidRPr="00300A15">
        <w:rPr>
          <w:rFonts w:asciiTheme="majorHAnsi" w:eastAsia="Times New Roman" w:hAnsiTheme="majorHAnsi" w:cs="Times New Roman"/>
          <w:b/>
          <w:i/>
          <w:sz w:val="28"/>
          <w:szCs w:val="28"/>
        </w:rPr>
        <w:t xml:space="preserve"> the absolute limitation of legislature </w:t>
      </w:r>
      <w:r w:rsidR="001538C7" w:rsidRPr="00300A15">
        <w:rPr>
          <w:rFonts w:asciiTheme="majorHAnsi" w:eastAsia="Times New Roman" w:hAnsiTheme="majorHAnsi" w:cs="Times New Roman"/>
          <w:b/>
          <w:i/>
          <w:sz w:val="28"/>
          <w:szCs w:val="28"/>
        </w:rPr>
        <w:t>to plunge</w:t>
      </w:r>
      <w:r w:rsidR="005835B6" w:rsidRPr="00300A15">
        <w:rPr>
          <w:rFonts w:asciiTheme="majorHAnsi" w:eastAsia="Times New Roman" w:hAnsiTheme="majorHAnsi" w:cs="Times New Roman"/>
          <w:b/>
          <w:i/>
          <w:sz w:val="28"/>
          <w:szCs w:val="28"/>
        </w:rPr>
        <w:t xml:space="preserve"> such </w:t>
      </w:r>
      <w:r w:rsidR="001538C7" w:rsidRPr="00300A15">
        <w:rPr>
          <w:rFonts w:asciiTheme="majorHAnsi" w:eastAsia="Times New Roman" w:hAnsiTheme="majorHAnsi" w:cs="Times New Roman"/>
          <w:b/>
          <w:i/>
          <w:sz w:val="28"/>
          <w:szCs w:val="28"/>
        </w:rPr>
        <w:t xml:space="preserve">synthetic </w:t>
      </w:r>
      <w:r w:rsidR="005835B6" w:rsidRPr="00300A15">
        <w:rPr>
          <w:rFonts w:asciiTheme="majorHAnsi" w:eastAsia="Times New Roman" w:hAnsiTheme="majorHAnsi" w:cs="Times New Roman"/>
          <w:b/>
          <w:i/>
          <w:sz w:val="28"/>
          <w:szCs w:val="28"/>
        </w:rPr>
        <w:t xml:space="preserve">charge </w:t>
      </w:r>
      <w:r w:rsidR="001538C7" w:rsidRPr="00300A15">
        <w:rPr>
          <w:rFonts w:asciiTheme="majorHAnsi" w:eastAsia="Times New Roman" w:hAnsiTheme="majorHAnsi" w:cs="Times New Roman"/>
          <w:b/>
          <w:i/>
          <w:sz w:val="28"/>
          <w:szCs w:val="28"/>
        </w:rPr>
        <w:t>in the waters of</w:t>
      </w:r>
      <w:r w:rsidR="005835B6" w:rsidRPr="00300A15">
        <w:rPr>
          <w:rFonts w:asciiTheme="majorHAnsi" w:eastAsia="Times New Roman" w:hAnsiTheme="majorHAnsi" w:cs="Times New Roman"/>
          <w:b/>
          <w:i/>
          <w:sz w:val="28"/>
          <w:szCs w:val="28"/>
        </w:rPr>
        <w:t xml:space="preserve"> income.</w:t>
      </w:r>
      <w:r w:rsidR="003F791A" w:rsidRPr="00300A15">
        <w:rPr>
          <w:rFonts w:asciiTheme="majorHAnsi" w:eastAsia="Times New Roman" w:hAnsiTheme="majorHAnsi" w:cs="Times New Roman"/>
          <w:b/>
          <w:i/>
          <w:sz w:val="28"/>
          <w:szCs w:val="28"/>
        </w:rPr>
        <w:t xml:space="preserve"> </w:t>
      </w:r>
      <w:r w:rsidR="00F06296" w:rsidRPr="00300A15">
        <w:rPr>
          <w:rFonts w:asciiTheme="majorHAnsi" w:eastAsia="Times New Roman" w:hAnsiTheme="majorHAnsi" w:cs="Times New Roman"/>
          <w:b/>
          <w:i/>
          <w:sz w:val="28"/>
          <w:szCs w:val="28"/>
        </w:rPr>
        <w:t xml:space="preserve">The limitation is expressed in terms of Power of the State to tax such Potential Future </w:t>
      </w:r>
      <w:r w:rsidR="00BC4F3C" w:rsidRPr="00300A15">
        <w:rPr>
          <w:rFonts w:asciiTheme="majorHAnsi" w:eastAsia="Times New Roman" w:hAnsiTheme="majorHAnsi" w:cs="Times New Roman"/>
          <w:b/>
          <w:i/>
          <w:sz w:val="28"/>
          <w:szCs w:val="28"/>
        </w:rPr>
        <w:t>advantage</w:t>
      </w:r>
      <w:r w:rsidR="001538C7" w:rsidRPr="00300A15">
        <w:rPr>
          <w:rFonts w:asciiTheme="majorHAnsi" w:eastAsia="Times New Roman" w:hAnsiTheme="majorHAnsi" w:cs="Times New Roman"/>
          <w:b/>
          <w:i/>
          <w:sz w:val="28"/>
          <w:szCs w:val="28"/>
        </w:rPr>
        <w:t>.</w:t>
      </w:r>
      <w:r w:rsidR="00F06296" w:rsidRPr="00300A15">
        <w:rPr>
          <w:rFonts w:asciiTheme="majorHAnsi" w:eastAsia="Times New Roman" w:hAnsiTheme="majorHAnsi" w:cs="Times New Roman"/>
          <w:b/>
          <w:i/>
          <w:sz w:val="28"/>
          <w:szCs w:val="28"/>
        </w:rPr>
        <w:t xml:space="preserve"> </w:t>
      </w:r>
      <w:r w:rsidR="00B9311D" w:rsidRPr="00300A15">
        <w:rPr>
          <w:rFonts w:asciiTheme="majorHAnsi" w:eastAsia="Times New Roman" w:hAnsiTheme="majorHAnsi" w:cs="Times New Roman"/>
          <w:b/>
          <w:i/>
          <w:sz w:val="28"/>
          <w:szCs w:val="28"/>
        </w:rPr>
        <w:t>Q</w:t>
      </w:r>
      <w:r w:rsidR="001538C7" w:rsidRPr="00300A15">
        <w:rPr>
          <w:rFonts w:asciiTheme="majorHAnsi" w:eastAsia="Times New Roman" w:hAnsiTheme="majorHAnsi" w:cs="Times New Roman"/>
          <w:b/>
          <w:i/>
          <w:sz w:val="28"/>
          <w:szCs w:val="28"/>
        </w:rPr>
        <w:t>uoting this prescription, i</w:t>
      </w:r>
      <w:r w:rsidR="006759DD" w:rsidRPr="00300A15">
        <w:rPr>
          <w:rFonts w:asciiTheme="majorHAnsi" w:eastAsia="Times New Roman" w:hAnsiTheme="majorHAnsi" w:cs="Times New Roman"/>
          <w:b/>
          <w:i/>
          <w:sz w:val="28"/>
          <w:szCs w:val="28"/>
        </w:rPr>
        <w:t xml:space="preserve">f Section 28(via) seeks to tax Potential </w:t>
      </w:r>
      <w:r w:rsidR="00BC4F3C" w:rsidRPr="00300A15">
        <w:rPr>
          <w:rFonts w:asciiTheme="majorHAnsi" w:eastAsia="Times New Roman" w:hAnsiTheme="majorHAnsi" w:cs="Times New Roman"/>
          <w:b/>
          <w:i/>
          <w:sz w:val="28"/>
          <w:szCs w:val="28"/>
        </w:rPr>
        <w:t>future advantage,</w:t>
      </w:r>
      <w:r w:rsidR="006759DD" w:rsidRPr="00300A15">
        <w:rPr>
          <w:rFonts w:asciiTheme="majorHAnsi" w:eastAsia="Times New Roman" w:hAnsiTheme="majorHAnsi" w:cs="Times New Roman"/>
          <w:b/>
          <w:i/>
          <w:sz w:val="28"/>
          <w:szCs w:val="28"/>
        </w:rPr>
        <w:t xml:space="preserve"> one could rather rest his case i</w:t>
      </w:r>
      <w:r w:rsidR="00D155F2" w:rsidRPr="00300A15">
        <w:rPr>
          <w:rFonts w:asciiTheme="majorHAnsi" w:eastAsia="Times New Roman" w:hAnsiTheme="majorHAnsi" w:cs="Times New Roman"/>
          <w:b/>
          <w:i/>
          <w:sz w:val="28"/>
          <w:szCs w:val="28"/>
        </w:rPr>
        <w:t>n defense</w:t>
      </w:r>
      <w:r w:rsidR="006759DD" w:rsidRPr="00300A15">
        <w:rPr>
          <w:rFonts w:asciiTheme="majorHAnsi" w:eastAsia="Times New Roman" w:hAnsiTheme="majorHAnsi" w:cs="Times New Roman"/>
          <w:b/>
          <w:i/>
          <w:sz w:val="28"/>
          <w:szCs w:val="28"/>
        </w:rPr>
        <w:t>.</w:t>
      </w:r>
      <w:r w:rsidR="003F791A" w:rsidRPr="00300A15">
        <w:rPr>
          <w:rFonts w:asciiTheme="majorHAnsi" w:eastAsia="Times New Roman" w:hAnsiTheme="majorHAnsi" w:cs="Times New Roman"/>
          <w:b/>
          <w:i/>
          <w:sz w:val="28"/>
          <w:szCs w:val="28"/>
        </w:rPr>
        <w:t xml:space="preserve"> </w:t>
      </w:r>
      <w:r w:rsidR="00A407A7" w:rsidRPr="00300A15">
        <w:rPr>
          <w:rFonts w:asciiTheme="majorHAnsi" w:eastAsia="Times New Roman" w:hAnsiTheme="majorHAnsi" w:cs="Times New Roman"/>
          <w:b/>
          <w:i/>
          <w:sz w:val="28"/>
          <w:szCs w:val="28"/>
        </w:rPr>
        <w:t xml:space="preserve">This </w:t>
      </w:r>
      <w:r w:rsidR="00B9311D" w:rsidRPr="00300A15">
        <w:rPr>
          <w:rFonts w:asciiTheme="majorHAnsi" w:eastAsia="Times New Roman" w:hAnsiTheme="majorHAnsi" w:cs="Times New Roman"/>
          <w:b/>
          <w:i/>
          <w:sz w:val="28"/>
          <w:szCs w:val="28"/>
        </w:rPr>
        <w:t xml:space="preserve">prompts the discussion </w:t>
      </w:r>
      <w:r w:rsidR="00A407A7" w:rsidRPr="00300A15">
        <w:rPr>
          <w:rFonts w:asciiTheme="majorHAnsi" w:eastAsia="Times New Roman" w:hAnsiTheme="majorHAnsi" w:cs="Times New Roman"/>
          <w:b/>
          <w:i/>
          <w:sz w:val="28"/>
          <w:szCs w:val="28"/>
        </w:rPr>
        <w:t>for testifying the validity of provision, the scope of charge brought in and the workability of the provision.</w:t>
      </w:r>
    </w:p>
    <w:p w:rsidR="005835B6" w:rsidRPr="007A193B" w:rsidRDefault="005677EC" w:rsidP="003500D4">
      <w:pPr>
        <w:spacing w:before="100" w:beforeAutospacing="1" w:after="100" w:afterAutospacing="1" w:line="240" w:lineRule="auto"/>
        <w:jc w:val="both"/>
        <w:rPr>
          <w:rFonts w:asciiTheme="majorHAnsi" w:eastAsia="Times New Roman" w:hAnsiTheme="majorHAnsi" w:cs="Times New Roman"/>
          <w:b/>
          <w:sz w:val="28"/>
          <w:szCs w:val="28"/>
        </w:rPr>
      </w:pPr>
      <w:r>
        <w:rPr>
          <w:rFonts w:asciiTheme="majorHAnsi" w:eastAsia="Times New Roman" w:hAnsiTheme="majorHAnsi" w:cs="Times New Roman"/>
          <w:b/>
          <w:sz w:val="28"/>
          <w:szCs w:val="28"/>
        </w:rPr>
        <w:t xml:space="preserve">4.3 </w:t>
      </w:r>
      <w:r w:rsidR="005835B6" w:rsidRPr="007A193B">
        <w:rPr>
          <w:rFonts w:asciiTheme="majorHAnsi" w:eastAsia="Times New Roman" w:hAnsiTheme="majorHAnsi" w:cs="Times New Roman"/>
          <w:b/>
          <w:sz w:val="28"/>
          <w:szCs w:val="28"/>
        </w:rPr>
        <w:t>Conversion of Capital Asset into Stock in Trade-</w:t>
      </w:r>
    </w:p>
    <w:p w:rsidR="00D155F2" w:rsidRPr="007A193B" w:rsidRDefault="005835B6" w:rsidP="003500D4">
      <w:pPr>
        <w:spacing w:before="100" w:beforeAutospacing="1" w:after="100" w:afterAutospacing="1" w:line="240" w:lineRule="auto"/>
        <w:jc w:val="both"/>
        <w:rPr>
          <w:rFonts w:asciiTheme="majorHAnsi" w:eastAsia="Times New Roman" w:hAnsiTheme="majorHAnsi" w:cs="Times New Roman"/>
          <w:sz w:val="28"/>
          <w:szCs w:val="28"/>
        </w:rPr>
      </w:pPr>
      <w:r w:rsidRPr="007A193B">
        <w:rPr>
          <w:rFonts w:asciiTheme="majorHAnsi" w:eastAsia="Times New Roman" w:hAnsiTheme="majorHAnsi" w:cs="Times New Roman"/>
          <w:sz w:val="28"/>
          <w:szCs w:val="28"/>
        </w:rPr>
        <w:lastRenderedPageBreak/>
        <w:t>T</w:t>
      </w:r>
      <w:r w:rsidR="00442334" w:rsidRPr="007A193B">
        <w:rPr>
          <w:rFonts w:asciiTheme="majorHAnsi" w:eastAsia="Times New Roman" w:hAnsiTheme="majorHAnsi" w:cs="Times New Roman"/>
          <w:sz w:val="28"/>
          <w:szCs w:val="28"/>
        </w:rPr>
        <w:t xml:space="preserve">he </w:t>
      </w:r>
      <w:r w:rsidRPr="007A193B">
        <w:rPr>
          <w:rFonts w:asciiTheme="majorHAnsi" w:eastAsia="Times New Roman" w:hAnsiTheme="majorHAnsi" w:cs="Times New Roman"/>
          <w:sz w:val="28"/>
          <w:szCs w:val="28"/>
        </w:rPr>
        <w:t xml:space="preserve">above </w:t>
      </w:r>
      <w:r w:rsidR="00442334" w:rsidRPr="007A193B">
        <w:rPr>
          <w:rFonts w:asciiTheme="majorHAnsi" w:eastAsia="Times New Roman" w:hAnsiTheme="majorHAnsi" w:cs="Times New Roman"/>
          <w:sz w:val="28"/>
          <w:szCs w:val="28"/>
        </w:rPr>
        <w:t xml:space="preserve">decision was referred and discussed in subsequent decision of </w:t>
      </w:r>
      <w:r w:rsidR="00C728B7">
        <w:rPr>
          <w:rFonts w:asciiTheme="majorHAnsi" w:eastAsia="Times New Roman" w:hAnsiTheme="majorHAnsi" w:cs="Times New Roman"/>
          <w:sz w:val="28"/>
          <w:szCs w:val="28"/>
        </w:rPr>
        <w:t>a</w:t>
      </w:r>
      <w:r w:rsidR="00C728B7" w:rsidRPr="00C728B7">
        <w:rPr>
          <w:rFonts w:asciiTheme="majorHAnsi" w:eastAsia="Times New Roman" w:hAnsiTheme="majorHAnsi" w:cs="Times New Roman"/>
          <w:color w:val="0070C0"/>
          <w:sz w:val="28"/>
          <w:szCs w:val="28"/>
        </w:rPr>
        <w:t xml:space="preserve"> </w:t>
      </w:r>
      <w:r w:rsidR="00C728B7">
        <w:rPr>
          <w:rFonts w:asciiTheme="majorHAnsi" w:eastAsia="Times New Roman" w:hAnsiTheme="majorHAnsi" w:cs="Times New Roman"/>
          <w:sz w:val="28"/>
          <w:szCs w:val="28"/>
        </w:rPr>
        <w:t xml:space="preserve"> </w:t>
      </w:r>
      <w:r w:rsidR="00442334" w:rsidRPr="007A193B">
        <w:rPr>
          <w:rFonts w:asciiTheme="majorHAnsi" w:eastAsia="Times New Roman" w:hAnsiTheme="majorHAnsi" w:cs="Times New Roman"/>
          <w:sz w:val="28"/>
          <w:szCs w:val="28"/>
        </w:rPr>
        <w:t>Apex Court</w:t>
      </w:r>
      <w:r w:rsidR="00A11387">
        <w:rPr>
          <w:rFonts w:asciiTheme="majorHAnsi" w:eastAsia="Times New Roman" w:hAnsiTheme="majorHAnsi" w:cs="Times New Roman"/>
          <w:sz w:val="28"/>
          <w:szCs w:val="28"/>
        </w:rPr>
        <w:t xml:space="preserve"> </w:t>
      </w:r>
      <w:r w:rsidR="00A11387" w:rsidRPr="00526D35">
        <w:rPr>
          <w:rFonts w:asciiTheme="majorHAnsi" w:eastAsia="Times New Roman" w:hAnsiTheme="majorHAnsi" w:cs="Times New Roman"/>
          <w:sz w:val="28"/>
          <w:szCs w:val="28"/>
        </w:rPr>
        <w:t>(seven members bench)</w:t>
      </w:r>
      <w:r w:rsidR="00442334" w:rsidRPr="007A193B">
        <w:rPr>
          <w:rFonts w:asciiTheme="majorHAnsi" w:eastAsia="Times New Roman" w:hAnsiTheme="majorHAnsi" w:cs="Times New Roman"/>
          <w:sz w:val="28"/>
          <w:szCs w:val="28"/>
        </w:rPr>
        <w:t xml:space="preserve"> in case of  </w:t>
      </w:r>
      <w:r w:rsidR="00DF5ADB" w:rsidRPr="007A193B">
        <w:rPr>
          <w:rFonts w:asciiTheme="majorHAnsi" w:eastAsia="Times New Roman" w:hAnsiTheme="majorHAnsi" w:cs="Times New Roman"/>
          <w:sz w:val="28"/>
          <w:szCs w:val="28"/>
        </w:rPr>
        <w:t>CIT V Bai Shirinbai K Kooka</w:t>
      </w:r>
      <w:r w:rsidR="00442334" w:rsidRPr="007A193B">
        <w:rPr>
          <w:rFonts w:asciiTheme="majorHAnsi" w:eastAsia="Times New Roman" w:hAnsiTheme="majorHAnsi" w:cs="Times New Roman"/>
          <w:sz w:val="28"/>
          <w:szCs w:val="28"/>
        </w:rPr>
        <w:t xml:space="preserve"> </w:t>
      </w:r>
      <w:r w:rsidR="004A2CA2">
        <w:rPr>
          <w:rFonts w:asciiTheme="majorHAnsi" w:eastAsia="Times New Roman" w:hAnsiTheme="majorHAnsi" w:cs="Times New Roman"/>
          <w:sz w:val="28"/>
          <w:szCs w:val="28"/>
        </w:rPr>
        <w:t xml:space="preserve">(1962) </w:t>
      </w:r>
      <w:r w:rsidR="00442334" w:rsidRPr="007A193B">
        <w:rPr>
          <w:rFonts w:asciiTheme="majorHAnsi" w:eastAsia="Times New Roman" w:hAnsiTheme="majorHAnsi" w:cs="Times New Roman"/>
          <w:sz w:val="28"/>
          <w:szCs w:val="28"/>
        </w:rPr>
        <w:t xml:space="preserve">reported </w:t>
      </w:r>
      <w:r w:rsidR="00DD3B1B" w:rsidRPr="007A193B">
        <w:rPr>
          <w:rFonts w:asciiTheme="majorHAnsi" w:eastAsia="Times New Roman" w:hAnsiTheme="majorHAnsi" w:cs="Times New Roman"/>
          <w:sz w:val="28"/>
          <w:szCs w:val="28"/>
        </w:rPr>
        <w:t xml:space="preserve">in </w:t>
      </w:r>
      <w:r w:rsidR="00DF5ADB" w:rsidRPr="007A193B">
        <w:rPr>
          <w:rFonts w:asciiTheme="majorHAnsi" w:eastAsia="Times New Roman" w:hAnsiTheme="majorHAnsi" w:cs="Times New Roman"/>
          <w:sz w:val="28"/>
          <w:szCs w:val="28"/>
        </w:rPr>
        <w:t>46 ITR 86 SC</w:t>
      </w:r>
      <w:r w:rsidR="00442334" w:rsidRPr="007A193B">
        <w:rPr>
          <w:rFonts w:asciiTheme="majorHAnsi" w:eastAsia="Times New Roman" w:hAnsiTheme="majorHAnsi" w:cs="Times New Roman"/>
          <w:sz w:val="28"/>
          <w:szCs w:val="28"/>
        </w:rPr>
        <w:t xml:space="preserve"> </w:t>
      </w:r>
      <w:r w:rsidRPr="007A193B">
        <w:rPr>
          <w:rFonts w:asciiTheme="majorHAnsi" w:eastAsia="Times New Roman" w:hAnsiTheme="majorHAnsi" w:cs="Times New Roman"/>
          <w:sz w:val="28"/>
          <w:szCs w:val="28"/>
        </w:rPr>
        <w:t xml:space="preserve">that dealt with conversion of capital asset into stock in trade (exactly reverse situation) and its ultimate sale. Reference to this decision would further bring clarity to the discussion relating to </w:t>
      </w:r>
      <w:r w:rsidRPr="004A2CA2">
        <w:rPr>
          <w:rFonts w:asciiTheme="majorHAnsi" w:eastAsia="Times New Roman" w:hAnsiTheme="majorHAnsi" w:cs="Times New Roman"/>
          <w:i/>
          <w:iCs/>
          <w:sz w:val="28"/>
          <w:szCs w:val="28"/>
        </w:rPr>
        <w:t>insertion</w:t>
      </w:r>
      <w:r w:rsidRPr="007A193B">
        <w:rPr>
          <w:rFonts w:asciiTheme="majorHAnsi" w:eastAsia="Times New Roman" w:hAnsiTheme="majorHAnsi" w:cs="Times New Roman"/>
          <w:sz w:val="28"/>
          <w:szCs w:val="28"/>
        </w:rPr>
        <w:t xml:space="preserve"> of provision like provided in Section 45(2).</w:t>
      </w:r>
      <w:r w:rsidR="00B076E9" w:rsidRPr="007A193B">
        <w:rPr>
          <w:rFonts w:asciiTheme="majorHAnsi" w:eastAsia="Times New Roman" w:hAnsiTheme="majorHAnsi" w:cs="Times New Roman"/>
          <w:sz w:val="28"/>
          <w:szCs w:val="28"/>
        </w:rPr>
        <w:t xml:space="preserve"> With the added emphasis, the question involved </w:t>
      </w:r>
      <w:r w:rsidR="00A407A7" w:rsidRPr="007A193B">
        <w:rPr>
          <w:rFonts w:asciiTheme="majorHAnsi" w:eastAsia="Times New Roman" w:hAnsiTheme="majorHAnsi" w:cs="Times New Roman"/>
          <w:sz w:val="28"/>
          <w:szCs w:val="28"/>
        </w:rPr>
        <w:t xml:space="preserve">was </w:t>
      </w:r>
      <w:r w:rsidR="00B076E9" w:rsidRPr="007A193B">
        <w:rPr>
          <w:rFonts w:asciiTheme="majorHAnsi" w:eastAsia="Times New Roman" w:hAnsiTheme="majorHAnsi" w:cs="Times New Roman"/>
          <w:sz w:val="28"/>
          <w:szCs w:val="28"/>
        </w:rPr>
        <w:t xml:space="preserve">of taxability of gain when there is actual sale </w:t>
      </w:r>
      <w:r w:rsidR="00A407A7" w:rsidRPr="007A193B">
        <w:rPr>
          <w:rFonts w:asciiTheme="majorHAnsi" w:eastAsia="Times New Roman" w:hAnsiTheme="majorHAnsi" w:cs="Times New Roman"/>
          <w:sz w:val="28"/>
          <w:szCs w:val="28"/>
        </w:rPr>
        <w:t xml:space="preserve">/actual </w:t>
      </w:r>
      <w:r w:rsidR="00B076E9" w:rsidRPr="007A193B">
        <w:rPr>
          <w:rFonts w:asciiTheme="majorHAnsi" w:eastAsia="Times New Roman" w:hAnsiTheme="majorHAnsi" w:cs="Times New Roman"/>
          <w:sz w:val="28"/>
          <w:szCs w:val="28"/>
        </w:rPr>
        <w:t>income earned in a situation of conversion of conversion of capital asset into stock.</w:t>
      </w:r>
    </w:p>
    <w:p w:rsidR="00DF5ADB" w:rsidRPr="007A193B" w:rsidRDefault="005835B6" w:rsidP="003500D4">
      <w:pPr>
        <w:pStyle w:val="NormalWeb"/>
        <w:shd w:val="clear" w:color="auto" w:fill="FFFFFF"/>
        <w:spacing w:after="384"/>
        <w:jc w:val="both"/>
        <w:textAlignment w:val="baseline"/>
        <w:rPr>
          <w:rFonts w:asciiTheme="majorHAnsi" w:hAnsiTheme="majorHAnsi" w:cs="Arial"/>
          <w:sz w:val="28"/>
          <w:szCs w:val="28"/>
        </w:rPr>
      </w:pPr>
      <w:r w:rsidRPr="007A193B">
        <w:rPr>
          <w:rFonts w:asciiTheme="majorHAnsi" w:hAnsiTheme="majorHAnsi" w:cs="Arial"/>
          <w:sz w:val="28"/>
          <w:szCs w:val="28"/>
        </w:rPr>
        <w:t>In that case, t</w:t>
      </w:r>
      <w:r w:rsidR="00DF5ADB" w:rsidRPr="007A193B">
        <w:rPr>
          <w:rFonts w:asciiTheme="majorHAnsi" w:hAnsiTheme="majorHAnsi" w:cs="Arial"/>
          <w:sz w:val="28"/>
          <w:szCs w:val="28"/>
        </w:rPr>
        <w:t xml:space="preserve">he assessee held shares as investment which were converted into stock-in-trade and subsequently sold. Issue arose in the said case as to whether the assessee's assessable profit on the sale of shares is the difference between the sale price and the cost price, or the difference between the sale price and the market price prevailing on difference on date of conversion? </w:t>
      </w:r>
    </w:p>
    <w:p w:rsidR="001A5170" w:rsidRDefault="00DF5ADB" w:rsidP="003500D4">
      <w:pPr>
        <w:pStyle w:val="NormalWeb"/>
        <w:shd w:val="clear" w:color="auto" w:fill="FFFFFF"/>
        <w:spacing w:after="384"/>
        <w:jc w:val="both"/>
        <w:textAlignment w:val="baseline"/>
        <w:rPr>
          <w:rFonts w:asciiTheme="majorHAnsi" w:hAnsiTheme="majorHAnsi" w:cs="Arial"/>
          <w:sz w:val="28"/>
          <w:szCs w:val="28"/>
        </w:rPr>
      </w:pPr>
      <w:r w:rsidRPr="007A193B">
        <w:rPr>
          <w:rFonts w:asciiTheme="majorHAnsi" w:hAnsiTheme="majorHAnsi" w:cs="Arial"/>
          <w:sz w:val="28"/>
          <w:szCs w:val="28"/>
        </w:rPr>
        <w:t>Income from sale of shares was computed by the assesse on the basis of the difference between the ruling market price at the beginning of the account year and the sale proceeds.</w:t>
      </w:r>
      <w:r w:rsidR="00D760A8" w:rsidRPr="007A193B">
        <w:rPr>
          <w:rFonts w:asciiTheme="majorHAnsi" w:hAnsiTheme="majorHAnsi" w:cs="Arial"/>
          <w:sz w:val="28"/>
          <w:szCs w:val="28"/>
        </w:rPr>
        <w:t xml:space="preserve"> While contending that notionally market value cannot be adopted, Department relied upon Kikabhai’s case.</w:t>
      </w:r>
      <w:r w:rsidR="00A407A7" w:rsidRPr="007A193B">
        <w:rPr>
          <w:rFonts w:asciiTheme="majorHAnsi" w:hAnsiTheme="majorHAnsi" w:cs="Arial"/>
          <w:sz w:val="28"/>
          <w:szCs w:val="28"/>
        </w:rPr>
        <w:t xml:space="preserve"> </w:t>
      </w:r>
      <w:r w:rsidRPr="007A193B">
        <w:rPr>
          <w:rFonts w:asciiTheme="majorHAnsi" w:hAnsiTheme="majorHAnsi" w:cs="Arial"/>
          <w:sz w:val="28"/>
          <w:szCs w:val="28"/>
        </w:rPr>
        <w:t>High Court distinguished</w:t>
      </w:r>
      <w:r w:rsidR="00A407A7" w:rsidRPr="007A193B">
        <w:rPr>
          <w:rFonts w:asciiTheme="majorHAnsi" w:hAnsiTheme="majorHAnsi" w:cs="Arial"/>
          <w:sz w:val="28"/>
          <w:szCs w:val="28"/>
        </w:rPr>
        <w:t xml:space="preserve"> Kikabhai’s case </w:t>
      </w:r>
      <w:r w:rsidRPr="007A193B">
        <w:rPr>
          <w:rFonts w:asciiTheme="majorHAnsi" w:hAnsiTheme="majorHAnsi" w:cs="Arial"/>
          <w:sz w:val="28"/>
          <w:szCs w:val="28"/>
        </w:rPr>
        <w:t xml:space="preserve">; </w:t>
      </w:r>
      <w:r w:rsidRPr="00C728B7">
        <w:rPr>
          <w:rFonts w:asciiTheme="majorHAnsi" w:hAnsiTheme="majorHAnsi" w:cs="Arial"/>
          <w:sz w:val="28"/>
          <w:szCs w:val="28"/>
          <w:u w:val="single"/>
        </w:rPr>
        <w:t>firstly,</w:t>
      </w:r>
      <w:r w:rsidRPr="007A193B">
        <w:rPr>
          <w:rFonts w:asciiTheme="majorHAnsi" w:hAnsiTheme="majorHAnsi" w:cs="Arial"/>
          <w:sz w:val="28"/>
          <w:szCs w:val="28"/>
        </w:rPr>
        <w:t xml:space="preserve"> on the ground that the </w:t>
      </w:r>
      <w:r w:rsidR="001F0F4E" w:rsidRPr="007A193B">
        <w:rPr>
          <w:rFonts w:asciiTheme="majorHAnsi" w:hAnsiTheme="majorHAnsi" w:cs="Arial"/>
          <w:sz w:val="28"/>
          <w:szCs w:val="28"/>
        </w:rPr>
        <w:t>question</w:t>
      </w:r>
      <w:r w:rsidRPr="007A193B">
        <w:rPr>
          <w:rFonts w:asciiTheme="majorHAnsi" w:hAnsiTheme="majorHAnsi" w:cs="Arial"/>
          <w:sz w:val="28"/>
          <w:szCs w:val="28"/>
        </w:rPr>
        <w:t xml:space="preserve"> </w:t>
      </w:r>
      <w:r w:rsidR="00D760A8" w:rsidRPr="007A193B">
        <w:rPr>
          <w:rFonts w:asciiTheme="majorHAnsi" w:hAnsiTheme="majorHAnsi" w:cs="Arial"/>
          <w:sz w:val="28"/>
          <w:szCs w:val="28"/>
        </w:rPr>
        <w:t>before</w:t>
      </w:r>
      <w:r w:rsidRPr="007A193B">
        <w:rPr>
          <w:rFonts w:asciiTheme="majorHAnsi" w:hAnsiTheme="majorHAnsi" w:cs="Arial"/>
          <w:sz w:val="28"/>
          <w:szCs w:val="28"/>
        </w:rPr>
        <w:t xml:space="preserve"> the High Court was the content of taxable profits in a commercial sense out of the amount actually received by the assessee by a sale of her shares, whereas the problem in </w:t>
      </w:r>
      <w:proofErr w:type="spellStart"/>
      <w:r w:rsidRPr="007A193B">
        <w:rPr>
          <w:rFonts w:asciiTheme="majorHAnsi" w:hAnsiTheme="majorHAnsi" w:cs="Arial"/>
          <w:sz w:val="28"/>
          <w:szCs w:val="28"/>
        </w:rPr>
        <w:t>Kikabhai's</w:t>
      </w:r>
      <w:proofErr w:type="spellEnd"/>
      <w:r w:rsidRPr="007A193B">
        <w:rPr>
          <w:rFonts w:asciiTheme="majorHAnsi" w:hAnsiTheme="majorHAnsi" w:cs="Arial"/>
          <w:sz w:val="28"/>
          <w:szCs w:val="28"/>
        </w:rPr>
        <w:t xml:space="preserve"> case was of a different nature, namely, whether it was open to the Department to tax an </w:t>
      </w:r>
      <w:proofErr w:type="spellStart"/>
      <w:r w:rsidRPr="007A193B">
        <w:rPr>
          <w:rFonts w:asciiTheme="majorHAnsi" w:hAnsiTheme="majorHAnsi" w:cs="Arial"/>
          <w:sz w:val="28"/>
          <w:szCs w:val="28"/>
        </w:rPr>
        <w:t>assessee</w:t>
      </w:r>
      <w:proofErr w:type="spellEnd"/>
      <w:r w:rsidRPr="007A193B">
        <w:rPr>
          <w:rFonts w:asciiTheme="majorHAnsi" w:hAnsiTheme="majorHAnsi" w:cs="Arial"/>
          <w:sz w:val="28"/>
          <w:szCs w:val="28"/>
        </w:rPr>
        <w:t xml:space="preserve"> on a fictional sale or potential profits; and, </w:t>
      </w:r>
      <w:r w:rsidRPr="00C728B7">
        <w:rPr>
          <w:rFonts w:asciiTheme="majorHAnsi" w:hAnsiTheme="majorHAnsi" w:cs="Arial"/>
          <w:sz w:val="28"/>
          <w:szCs w:val="28"/>
          <w:u w:val="single"/>
        </w:rPr>
        <w:t>secondly,</w:t>
      </w:r>
      <w:r w:rsidRPr="007A193B">
        <w:rPr>
          <w:rFonts w:asciiTheme="majorHAnsi" w:hAnsiTheme="majorHAnsi" w:cs="Arial"/>
          <w:sz w:val="28"/>
          <w:szCs w:val="28"/>
        </w:rPr>
        <w:t xml:space="preserve"> on the ground that the principle laid down in </w:t>
      </w:r>
      <w:proofErr w:type="spellStart"/>
      <w:r w:rsidRPr="007A193B">
        <w:rPr>
          <w:rFonts w:asciiTheme="majorHAnsi" w:hAnsiTheme="majorHAnsi" w:cs="Arial"/>
          <w:sz w:val="28"/>
          <w:szCs w:val="28"/>
        </w:rPr>
        <w:t>Kikabhai's</w:t>
      </w:r>
      <w:proofErr w:type="spellEnd"/>
      <w:r w:rsidRPr="007A193B">
        <w:rPr>
          <w:rFonts w:asciiTheme="majorHAnsi" w:hAnsiTheme="majorHAnsi" w:cs="Arial"/>
          <w:sz w:val="28"/>
          <w:szCs w:val="28"/>
        </w:rPr>
        <w:t xml:space="preserve"> case had no application to a case where real or actual profits, as distinguished from fictional profits, have to be allocated or attributed to the trading activity. </w:t>
      </w:r>
      <w:r w:rsidR="00D760A8" w:rsidRPr="007A193B">
        <w:rPr>
          <w:rFonts w:asciiTheme="majorHAnsi" w:hAnsiTheme="majorHAnsi" w:cs="Arial"/>
          <w:sz w:val="28"/>
          <w:szCs w:val="28"/>
        </w:rPr>
        <w:t xml:space="preserve">After distinguishing </w:t>
      </w:r>
      <w:proofErr w:type="spellStart"/>
      <w:r w:rsidR="00D760A8" w:rsidRPr="007A193B">
        <w:rPr>
          <w:rFonts w:asciiTheme="majorHAnsi" w:hAnsiTheme="majorHAnsi" w:cs="Arial"/>
          <w:sz w:val="28"/>
          <w:szCs w:val="28"/>
        </w:rPr>
        <w:t>Kikabhai’s</w:t>
      </w:r>
      <w:proofErr w:type="spellEnd"/>
      <w:r w:rsidR="00D760A8" w:rsidRPr="007A193B">
        <w:rPr>
          <w:rFonts w:asciiTheme="majorHAnsi" w:hAnsiTheme="majorHAnsi" w:cs="Arial"/>
          <w:sz w:val="28"/>
          <w:szCs w:val="28"/>
        </w:rPr>
        <w:t xml:space="preserve"> case, the High Court accepted the claim of the assesse while computing the business profits from sale of converted stock. The claim regarding cost of stock was accepted at market value on conversion rather than actual cost of the asset so converted.</w:t>
      </w:r>
      <w:r w:rsidR="001F0F4E" w:rsidRPr="007A193B">
        <w:rPr>
          <w:rFonts w:asciiTheme="majorHAnsi" w:hAnsiTheme="majorHAnsi" w:cs="Arial"/>
          <w:sz w:val="28"/>
          <w:szCs w:val="28"/>
        </w:rPr>
        <w:t xml:space="preserve"> On appeal to Supreme Court, the Supreme Court accepted the distinction made by High Court in </w:t>
      </w:r>
      <w:proofErr w:type="spellStart"/>
      <w:r w:rsidR="001F0F4E" w:rsidRPr="007A193B">
        <w:rPr>
          <w:rFonts w:asciiTheme="majorHAnsi" w:hAnsiTheme="majorHAnsi" w:cs="Arial"/>
          <w:sz w:val="28"/>
          <w:szCs w:val="28"/>
        </w:rPr>
        <w:t>Kikabhai’s</w:t>
      </w:r>
      <w:proofErr w:type="spellEnd"/>
      <w:r w:rsidR="001F0F4E" w:rsidRPr="007A193B">
        <w:rPr>
          <w:rFonts w:asciiTheme="majorHAnsi" w:hAnsiTheme="majorHAnsi" w:cs="Arial"/>
          <w:sz w:val="28"/>
          <w:szCs w:val="28"/>
        </w:rPr>
        <w:t xml:space="preserve"> case and made the legal principle absolute. </w:t>
      </w:r>
    </w:p>
    <w:p w:rsidR="00DF5ADB" w:rsidRPr="00280A95" w:rsidRDefault="001F0F4E" w:rsidP="003500D4">
      <w:pPr>
        <w:pStyle w:val="NormalWeb"/>
        <w:shd w:val="clear" w:color="auto" w:fill="FFFFFF"/>
        <w:spacing w:after="384"/>
        <w:jc w:val="both"/>
        <w:textAlignment w:val="baseline"/>
        <w:rPr>
          <w:rFonts w:asciiTheme="majorHAnsi" w:hAnsiTheme="majorHAnsi" w:cs="Arial"/>
          <w:b/>
          <w:sz w:val="28"/>
          <w:szCs w:val="28"/>
        </w:rPr>
      </w:pPr>
      <w:r w:rsidRPr="00280A95">
        <w:rPr>
          <w:rFonts w:asciiTheme="majorHAnsi" w:hAnsiTheme="majorHAnsi" w:cs="Arial"/>
          <w:b/>
          <w:sz w:val="28"/>
          <w:szCs w:val="28"/>
        </w:rPr>
        <w:t>The important observations of Supreme Court are-</w:t>
      </w:r>
    </w:p>
    <w:p w:rsidR="00DF5ADB" w:rsidRDefault="001A5170" w:rsidP="003500D4">
      <w:pPr>
        <w:pStyle w:val="NormalWeb"/>
        <w:shd w:val="clear" w:color="auto" w:fill="FFFFFF"/>
        <w:spacing w:before="0" w:beforeAutospacing="0" w:after="384" w:afterAutospacing="0"/>
        <w:jc w:val="both"/>
        <w:textAlignment w:val="baseline"/>
        <w:rPr>
          <w:rFonts w:asciiTheme="majorHAnsi" w:hAnsiTheme="majorHAnsi"/>
          <w:sz w:val="28"/>
          <w:szCs w:val="28"/>
        </w:rPr>
      </w:pPr>
      <w:r>
        <w:rPr>
          <w:rFonts w:asciiTheme="majorHAnsi" w:hAnsiTheme="majorHAnsi"/>
          <w:sz w:val="28"/>
          <w:szCs w:val="28"/>
        </w:rPr>
        <w:t>“</w:t>
      </w:r>
      <w:r w:rsidR="00DF5ADB" w:rsidRPr="007A193B">
        <w:rPr>
          <w:rFonts w:asciiTheme="majorHAnsi" w:hAnsiTheme="majorHAnsi"/>
          <w:sz w:val="28"/>
          <w:szCs w:val="28"/>
        </w:rPr>
        <w:t xml:space="preserve">We further agree with the view expressed by the High Court that the ratio in </w:t>
      </w:r>
      <w:proofErr w:type="spellStart"/>
      <w:r w:rsidR="00DF5ADB" w:rsidRPr="007A193B">
        <w:rPr>
          <w:rFonts w:asciiTheme="majorHAnsi" w:hAnsiTheme="majorHAnsi"/>
          <w:sz w:val="28"/>
          <w:szCs w:val="28"/>
        </w:rPr>
        <w:t>Kikabhai's</w:t>
      </w:r>
      <w:proofErr w:type="spellEnd"/>
      <w:r w:rsidR="00DF5ADB" w:rsidRPr="007A193B">
        <w:rPr>
          <w:rFonts w:asciiTheme="majorHAnsi" w:hAnsiTheme="majorHAnsi"/>
          <w:sz w:val="28"/>
          <w:szCs w:val="28"/>
        </w:rPr>
        <w:t xml:space="preserve"> case need not necessarily be extended to the very different problem presented in the present case, not only because the facts are </w:t>
      </w:r>
      <w:r w:rsidR="00DF5ADB" w:rsidRPr="007A193B">
        <w:rPr>
          <w:rFonts w:asciiTheme="majorHAnsi" w:hAnsiTheme="majorHAnsi"/>
          <w:sz w:val="28"/>
          <w:szCs w:val="28"/>
        </w:rPr>
        <w:lastRenderedPageBreak/>
        <w:t>different, but because there is an appreciable difference in princip</w:t>
      </w:r>
      <w:r w:rsidR="00795331" w:rsidRPr="007A193B">
        <w:rPr>
          <w:rFonts w:asciiTheme="majorHAnsi" w:hAnsiTheme="majorHAnsi"/>
          <w:sz w:val="28"/>
          <w:szCs w:val="28"/>
        </w:rPr>
        <w:t>le. The difference lies in this</w:t>
      </w:r>
      <w:r w:rsidR="00DF5ADB" w:rsidRPr="007A193B">
        <w:rPr>
          <w:rFonts w:asciiTheme="majorHAnsi" w:hAnsiTheme="majorHAnsi"/>
          <w:sz w:val="28"/>
          <w:szCs w:val="28"/>
        </w:rPr>
        <w:t xml:space="preserve">: in one case there is no question of any business sale or actual profits and in the other admittedly there are profits liable to tax, but the question is how the profits should be computed. </w:t>
      </w:r>
      <w:r>
        <w:rPr>
          <w:rFonts w:asciiTheme="majorHAnsi" w:hAnsiTheme="majorHAnsi"/>
          <w:sz w:val="28"/>
          <w:szCs w:val="28"/>
        </w:rPr>
        <w:t>“</w:t>
      </w:r>
    </w:p>
    <w:p w:rsidR="00931EB9" w:rsidRPr="00931EB9" w:rsidRDefault="003B445C" w:rsidP="00931EB9">
      <w:pPr>
        <w:spacing w:before="100" w:beforeAutospacing="1" w:after="100" w:afterAutospacing="1" w:line="240" w:lineRule="auto"/>
        <w:jc w:val="both"/>
        <w:rPr>
          <w:rFonts w:asciiTheme="majorHAnsi" w:hAnsiTheme="majorHAnsi" w:cs="Arial"/>
          <w:b/>
          <w:i/>
          <w:sz w:val="28"/>
          <w:szCs w:val="28"/>
        </w:rPr>
      </w:pPr>
      <w:r>
        <w:rPr>
          <w:rFonts w:asciiTheme="majorHAnsi" w:hAnsiTheme="majorHAnsi" w:cs="Arial"/>
          <w:b/>
          <w:i/>
          <w:sz w:val="28"/>
          <w:szCs w:val="28"/>
        </w:rPr>
        <w:t>Remark</w:t>
      </w:r>
      <w:r w:rsidR="00931EB9" w:rsidRPr="00931EB9">
        <w:rPr>
          <w:rFonts w:asciiTheme="majorHAnsi" w:hAnsiTheme="majorHAnsi" w:cs="Arial"/>
          <w:b/>
          <w:i/>
          <w:sz w:val="28"/>
          <w:szCs w:val="28"/>
        </w:rPr>
        <w:t>:</w:t>
      </w:r>
    </w:p>
    <w:p w:rsidR="00A317D4" w:rsidRPr="00300A15" w:rsidRDefault="005677EC" w:rsidP="003500D4">
      <w:pPr>
        <w:pStyle w:val="NormalWeb"/>
        <w:shd w:val="clear" w:color="auto" w:fill="FFFFFF"/>
        <w:spacing w:before="0" w:beforeAutospacing="0" w:after="384" w:afterAutospacing="0"/>
        <w:jc w:val="both"/>
        <w:textAlignment w:val="baseline"/>
        <w:rPr>
          <w:rFonts w:asciiTheme="majorHAnsi" w:hAnsiTheme="majorHAnsi"/>
          <w:b/>
          <w:i/>
          <w:sz w:val="28"/>
          <w:szCs w:val="28"/>
        </w:rPr>
      </w:pPr>
      <w:r w:rsidRPr="00300A15">
        <w:rPr>
          <w:rFonts w:asciiTheme="majorHAnsi" w:hAnsiTheme="majorHAnsi"/>
          <w:b/>
          <w:i/>
          <w:sz w:val="28"/>
          <w:szCs w:val="28"/>
        </w:rPr>
        <w:t xml:space="preserve">4.4 </w:t>
      </w:r>
      <w:r w:rsidR="00795331" w:rsidRPr="00300A15">
        <w:rPr>
          <w:rFonts w:asciiTheme="majorHAnsi" w:hAnsiTheme="majorHAnsi"/>
          <w:b/>
          <w:i/>
          <w:sz w:val="28"/>
          <w:szCs w:val="28"/>
        </w:rPr>
        <w:t xml:space="preserve">The distinction of </w:t>
      </w:r>
      <w:proofErr w:type="spellStart"/>
      <w:r w:rsidR="00795331" w:rsidRPr="00300A15">
        <w:rPr>
          <w:rFonts w:asciiTheme="majorHAnsi" w:hAnsiTheme="majorHAnsi"/>
          <w:b/>
          <w:i/>
          <w:sz w:val="28"/>
          <w:szCs w:val="28"/>
        </w:rPr>
        <w:t>Kikabhai’</w:t>
      </w:r>
      <w:r w:rsidR="002D6CCA" w:rsidRPr="00300A15">
        <w:rPr>
          <w:rFonts w:asciiTheme="majorHAnsi" w:hAnsiTheme="majorHAnsi"/>
          <w:b/>
          <w:i/>
          <w:sz w:val="28"/>
          <w:szCs w:val="28"/>
        </w:rPr>
        <w:t>s</w:t>
      </w:r>
      <w:proofErr w:type="spellEnd"/>
      <w:r w:rsidR="002D6CCA" w:rsidRPr="00300A15">
        <w:rPr>
          <w:rFonts w:asciiTheme="majorHAnsi" w:hAnsiTheme="majorHAnsi"/>
          <w:b/>
          <w:i/>
          <w:sz w:val="28"/>
          <w:szCs w:val="28"/>
        </w:rPr>
        <w:t xml:space="preserve"> case by the Supreme Court in </w:t>
      </w:r>
      <w:proofErr w:type="spellStart"/>
      <w:r w:rsidR="002D6CCA" w:rsidRPr="00300A15">
        <w:rPr>
          <w:rFonts w:asciiTheme="majorHAnsi" w:hAnsiTheme="majorHAnsi"/>
          <w:b/>
          <w:i/>
          <w:sz w:val="28"/>
          <w:szCs w:val="28"/>
        </w:rPr>
        <w:t>Shirinbhai</w:t>
      </w:r>
      <w:proofErr w:type="spellEnd"/>
      <w:r w:rsidR="002D6CCA" w:rsidRPr="00300A15">
        <w:rPr>
          <w:rFonts w:asciiTheme="majorHAnsi" w:hAnsiTheme="majorHAnsi"/>
          <w:b/>
          <w:i/>
          <w:sz w:val="28"/>
          <w:szCs w:val="28"/>
        </w:rPr>
        <w:t xml:space="preserve"> </w:t>
      </w:r>
      <w:proofErr w:type="spellStart"/>
      <w:r w:rsidR="002D6CCA" w:rsidRPr="00300A15">
        <w:rPr>
          <w:rFonts w:asciiTheme="majorHAnsi" w:hAnsiTheme="majorHAnsi"/>
          <w:b/>
          <w:i/>
          <w:sz w:val="28"/>
          <w:szCs w:val="28"/>
        </w:rPr>
        <w:t>Kooka</w:t>
      </w:r>
      <w:proofErr w:type="spellEnd"/>
      <w:r w:rsidR="002D6CCA" w:rsidRPr="00300A15">
        <w:rPr>
          <w:rFonts w:asciiTheme="majorHAnsi" w:hAnsiTheme="majorHAnsi"/>
          <w:b/>
          <w:i/>
          <w:sz w:val="28"/>
          <w:szCs w:val="28"/>
        </w:rPr>
        <w:t xml:space="preserve"> </w:t>
      </w:r>
      <w:r w:rsidR="00B9311D" w:rsidRPr="00300A15">
        <w:rPr>
          <w:rFonts w:asciiTheme="majorHAnsi" w:hAnsiTheme="majorHAnsi"/>
          <w:b/>
          <w:i/>
          <w:sz w:val="28"/>
          <w:szCs w:val="28"/>
        </w:rPr>
        <w:t>seals</w:t>
      </w:r>
      <w:r w:rsidR="00A11387" w:rsidRPr="00300A15">
        <w:rPr>
          <w:rFonts w:asciiTheme="majorHAnsi" w:hAnsiTheme="majorHAnsi"/>
          <w:b/>
          <w:i/>
          <w:sz w:val="28"/>
          <w:szCs w:val="28"/>
        </w:rPr>
        <w:t xml:space="preserve"> the principle of tax on Potential F</w:t>
      </w:r>
      <w:r w:rsidR="002D6CCA" w:rsidRPr="00300A15">
        <w:rPr>
          <w:rFonts w:asciiTheme="majorHAnsi" w:hAnsiTheme="majorHAnsi"/>
          <w:b/>
          <w:i/>
          <w:sz w:val="28"/>
          <w:szCs w:val="28"/>
        </w:rPr>
        <w:t xml:space="preserve">uture </w:t>
      </w:r>
      <w:r w:rsidR="00A11387" w:rsidRPr="00300A15">
        <w:rPr>
          <w:rFonts w:asciiTheme="majorHAnsi" w:hAnsiTheme="majorHAnsi"/>
          <w:b/>
          <w:i/>
          <w:sz w:val="28"/>
          <w:szCs w:val="28"/>
        </w:rPr>
        <w:t>A</w:t>
      </w:r>
      <w:r w:rsidR="00BC4F3C" w:rsidRPr="00300A15">
        <w:rPr>
          <w:rFonts w:asciiTheme="majorHAnsi" w:hAnsiTheme="majorHAnsi"/>
          <w:b/>
          <w:i/>
          <w:sz w:val="28"/>
          <w:szCs w:val="28"/>
        </w:rPr>
        <w:t>dvantage</w:t>
      </w:r>
      <w:r w:rsidR="002D6CCA" w:rsidRPr="00300A15">
        <w:rPr>
          <w:rFonts w:asciiTheme="majorHAnsi" w:hAnsiTheme="majorHAnsi"/>
          <w:b/>
          <w:i/>
          <w:sz w:val="28"/>
          <w:szCs w:val="28"/>
        </w:rPr>
        <w:t>, absolute</w:t>
      </w:r>
      <w:r w:rsidR="00B9311D" w:rsidRPr="00300A15">
        <w:rPr>
          <w:rFonts w:asciiTheme="majorHAnsi" w:hAnsiTheme="majorHAnsi"/>
          <w:b/>
          <w:i/>
          <w:sz w:val="28"/>
          <w:szCs w:val="28"/>
        </w:rPr>
        <w:t>ly</w:t>
      </w:r>
      <w:r w:rsidR="002D6CCA" w:rsidRPr="00300A15">
        <w:rPr>
          <w:rFonts w:asciiTheme="majorHAnsi" w:hAnsiTheme="majorHAnsi"/>
          <w:b/>
          <w:i/>
          <w:sz w:val="28"/>
          <w:szCs w:val="28"/>
        </w:rPr>
        <w:t xml:space="preserve">. At the same time, </w:t>
      </w:r>
      <w:r w:rsidR="00A407A7" w:rsidRPr="00300A15">
        <w:rPr>
          <w:rFonts w:asciiTheme="majorHAnsi" w:hAnsiTheme="majorHAnsi"/>
          <w:b/>
          <w:i/>
          <w:sz w:val="28"/>
          <w:szCs w:val="28"/>
        </w:rPr>
        <w:t xml:space="preserve">the Supreme Court in </w:t>
      </w:r>
      <w:proofErr w:type="spellStart"/>
      <w:r w:rsidR="00A407A7" w:rsidRPr="00300A15">
        <w:rPr>
          <w:rFonts w:asciiTheme="majorHAnsi" w:hAnsiTheme="majorHAnsi"/>
          <w:b/>
          <w:i/>
          <w:sz w:val="28"/>
          <w:szCs w:val="28"/>
        </w:rPr>
        <w:t>Shirinbhai</w:t>
      </w:r>
      <w:proofErr w:type="spellEnd"/>
      <w:r w:rsidR="00A407A7" w:rsidRPr="00300A15">
        <w:rPr>
          <w:rFonts w:asciiTheme="majorHAnsi" w:hAnsiTheme="majorHAnsi"/>
          <w:b/>
          <w:i/>
          <w:sz w:val="28"/>
          <w:szCs w:val="28"/>
        </w:rPr>
        <w:t xml:space="preserve"> </w:t>
      </w:r>
      <w:proofErr w:type="spellStart"/>
      <w:proofErr w:type="gramStart"/>
      <w:r w:rsidR="00A407A7" w:rsidRPr="00300A15">
        <w:rPr>
          <w:rFonts w:asciiTheme="majorHAnsi" w:hAnsiTheme="majorHAnsi"/>
          <w:b/>
          <w:i/>
          <w:sz w:val="28"/>
          <w:szCs w:val="28"/>
        </w:rPr>
        <w:t>Kooka</w:t>
      </w:r>
      <w:proofErr w:type="spellEnd"/>
      <w:r w:rsidR="00A407A7" w:rsidRPr="00300A15">
        <w:rPr>
          <w:rFonts w:asciiTheme="majorHAnsi" w:hAnsiTheme="majorHAnsi"/>
          <w:b/>
          <w:i/>
          <w:sz w:val="28"/>
          <w:szCs w:val="28"/>
        </w:rPr>
        <w:t>,</w:t>
      </w:r>
      <w:proofErr w:type="gramEnd"/>
      <w:r w:rsidR="002D6CCA" w:rsidRPr="00300A15">
        <w:rPr>
          <w:rFonts w:asciiTheme="majorHAnsi" w:hAnsiTheme="majorHAnsi"/>
          <w:b/>
          <w:i/>
          <w:sz w:val="28"/>
          <w:szCs w:val="28"/>
        </w:rPr>
        <w:t xml:space="preserve"> lays down </w:t>
      </w:r>
      <w:r w:rsidR="00A317D4" w:rsidRPr="00300A15">
        <w:rPr>
          <w:rFonts w:asciiTheme="majorHAnsi" w:hAnsiTheme="majorHAnsi"/>
          <w:b/>
          <w:i/>
          <w:sz w:val="28"/>
          <w:szCs w:val="28"/>
        </w:rPr>
        <w:t>the</w:t>
      </w:r>
      <w:r w:rsidR="002D6CCA" w:rsidRPr="00300A15">
        <w:rPr>
          <w:rFonts w:asciiTheme="majorHAnsi" w:hAnsiTheme="majorHAnsi"/>
          <w:b/>
          <w:i/>
          <w:sz w:val="28"/>
          <w:szCs w:val="28"/>
        </w:rPr>
        <w:t xml:space="preserve"> law in the context of co</w:t>
      </w:r>
      <w:r w:rsidR="00A407A7" w:rsidRPr="00300A15">
        <w:rPr>
          <w:rFonts w:asciiTheme="majorHAnsi" w:hAnsiTheme="majorHAnsi"/>
          <w:b/>
          <w:i/>
          <w:sz w:val="28"/>
          <w:szCs w:val="28"/>
        </w:rPr>
        <w:t xml:space="preserve">st of stock so converted from capital asset </w:t>
      </w:r>
      <w:r w:rsidR="00A317D4" w:rsidRPr="00300A15">
        <w:rPr>
          <w:rFonts w:asciiTheme="majorHAnsi" w:hAnsiTheme="majorHAnsi"/>
          <w:b/>
          <w:i/>
          <w:sz w:val="28"/>
          <w:szCs w:val="28"/>
        </w:rPr>
        <w:t xml:space="preserve">to be computed </w:t>
      </w:r>
      <w:r w:rsidR="00A407A7" w:rsidRPr="00300A15">
        <w:rPr>
          <w:rFonts w:asciiTheme="majorHAnsi" w:hAnsiTheme="majorHAnsi"/>
          <w:b/>
          <w:i/>
          <w:sz w:val="28"/>
          <w:szCs w:val="28"/>
        </w:rPr>
        <w:t>with reference to market value on conversion.</w:t>
      </w:r>
      <w:r w:rsidR="002D6CCA" w:rsidRPr="00300A15">
        <w:rPr>
          <w:rFonts w:asciiTheme="majorHAnsi" w:hAnsiTheme="majorHAnsi"/>
          <w:b/>
          <w:i/>
          <w:sz w:val="28"/>
          <w:szCs w:val="28"/>
        </w:rPr>
        <w:t xml:space="preserve"> </w:t>
      </w:r>
      <w:r w:rsidR="00A317D4" w:rsidRPr="00300A15">
        <w:rPr>
          <w:rFonts w:asciiTheme="majorHAnsi" w:hAnsiTheme="majorHAnsi"/>
          <w:b/>
          <w:i/>
          <w:sz w:val="28"/>
          <w:szCs w:val="28"/>
        </w:rPr>
        <w:t xml:space="preserve">The principle was later applied by the Supreme Court </w:t>
      </w:r>
      <w:proofErr w:type="gramStart"/>
      <w:r w:rsidR="00A317D4" w:rsidRPr="00300A15">
        <w:rPr>
          <w:rFonts w:asciiTheme="majorHAnsi" w:hAnsiTheme="majorHAnsi"/>
          <w:b/>
          <w:i/>
          <w:sz w:val="28"/>
          <w:szCs w:val="28"/>
        </w:rPr>
        <w:t>in  CIT</w:t>
      </w:r>
      <w:proofErr w:type="gramEnd"/>
      <w:r w:rsidR="00A317D4" w:rsidRPr="00300A15">
        <w:rPr>
          <w:rFonts w:asciiTheme="majorHAnsi" w:hAnsiTheme="majorHAnsi"/>
          <w:b/>
          <w:i/>
          <w:sz w:val="28"/>
          <w:szCs w:val="28"/>
        </w:rPr>
        <w:t xml:space="preserve"> v. </w:t>
      </w:r>
      <w:proofErr w:type="spellStart"/>
      <w:r w:rsidR="00A317D4" w:rsidRPr="00300A15">
        <w:rPr>
          <w:rFonts w:asciiTheme="majorHAnsi" w:hAnsiTheme="majorHAnsi"/>
          <w:b/>
          <w:i/>
          <w:sz w:val="28"/>
          <w:szCs w:val="28"/>
        </w:rPr>
        <w:t>Groz-Beckert</w:t>
      </w:r>
      <w:proofErr w:type="spellEnd"/>
      <w:r w:rsidR="00A317D4" w:rsidRPr="00300A15">
        <w:rPr>
          <w:rFonts w:asciiTheme="majorHAnsi" w:hAnsiTheme="majorHAnsi"/>
          <w:b/>
          <w:i/>
          <w:sz w:val="28"/>
          <w:szCs w:val="28"/>
        </w:rPr>
        <w:t xml:space="preserve"> </w:t>
      </w:r>
      <w:proofErr w:type="spellStart"/>
      <w:r w:rsidR="00A317D4" w:rsidRPr="00300A15">
        <w:rPr>
          <w:rFonts w:asciiTheme="majorHAnsi" w:hAnsiTheme="majorHAnsi"/>
          <w:b/>
          <w:i/>
          <w:sz w:val="28"/>
          <w:szCs w:val="28"/>
        </w:rPr>
        <w:t>Saboo</w:t>
      </w:r>
      <w:proofErr w:type="spellEnd"/>
      <w:r w:rsidR="00A317D4" w:rsidRPr="00300A15">
        <w:rPr>
          <w:rFonts w:asciiTheme="majorHAnsi" w:hAnsiTheme="majorHAnsi"/>
          <w:b/>
          <w:i/>
          <w:sz w:val="28"/>
          <w:szCs w:val="28"/>
        </w:rPr>
        <w:t xml:space="preserve"> Ltd. [1979] 116 ITR 125. </w:t>
      </w:r>
      <w:r w:rsidR="002D6CCA" w:rsidRPr="00300A15">
        <w:rPr>
          <w:rFonts w:asciiTheme="majorHAnsi" w:hAnsiTheme="majorHAnsi"/>
          <w:b/>
          <w:i/>
          <w:sz w:val="28"/>
          <w:szCs w:val="28"/>
        </w:rPr>
        <w:t xml:space="preserve">In view of this law, the </w:t>
      </w:r>
      <w:r w:rsidR="00564C23" w:rsidRPr="00300A15">
        <w:rPr>
          <w:rFonts w:asciiTheme="majorHAnsi" w:hAnsiTheme="majorHAnsi"/>
          <w:b/>
          <w:i/>
          <w:sz w:val="28"/>
          <w:szCs w:val="28"/>
        </w:rPr>
        <w:t xml:space="preserve">taxable business </w:t>
      </w:r>
      <w:r w:rsidR="002D6CCA" w:rsidRPr="00300A15">
        <w:rPr>
          <w:rFonts w:asciiTheme="majorHAnsi" w:hAnsiTheme="majorHAnsi"/>
          <w:b/>
          <w:i/>
          <w:sz w:val="28"/>
          <w:szCs w:val="28"/>
        </w:rPr>
        <w:t xml:space="preserve">profits are to be determined by adopting the market value on conversion as cost of stock </w:t>
      </w:r>
      <w:r w:rsidR="00A317D4" w:rsidRPr="00300A15">
        <w:rPr>
          <w:rFonts w:asciiTheme="majorHAnsi" w:hAnsiTheme="majorHAnsi"/>
          <w:b/>
          <w:i/>
          <w:sz w:val="28"/>
          <w:szCs w:val="28"/>
        </w:rPr>
        <w:t>while</w:t>
      </w:r>
      <w:r w:rsidR="000A0472" w:rsidRPr="00300A15">
        <w:rPr>
          <w:rFonts w:asciiTheme="majorHAnsi" w:hAnsiTheme="majorHAnsi"/>
          <w:b/>
          <w:i/>
          <w:sz w:val="28"/>
          <w:szCs w:val="28"/>
        </w:rPr>
        <w:t xml:space="preserve"> </w:t>
      </w:r>
      <w:r w:rsidR="002D6CCA" w:rsidRPr="00300A15">
        <w:rPr>
          <w:rFonts w:asciiTheme="majorHAnsi" w:hAnsiTheme="majorHAnsi"/>
          <w:b/>
          <w:i/>
          <w:sz w:val="28"/>
          <w:szCs w:val="28"/>
        </w:rPr>
        <w:t>the difference between cost price of asset and the market value on conversion</w:t>
      </w:r>
      <w:r w:rsidR="000A0472" w:rsidRPr="00300A15">
        <w:rPr>
          <w:rFonts w:asciiTheme="majorHAnsi" w:hAnsiTheme="majorHAnsi"/>
          <w:b/>
          <w:i/>
          <w:sz w:val="28"/>
          <w:szCs w:val="28"/>
        </w:rPr>
        <w:t xml:space="preserve"> escape</w:t>
      </w:r>
      <w:r w:rsidR="00A317D4" w:rsidRPr="00300A15">
        <w:rPr>
          <w:rFonts w:asciiTheme="majorHAnsi" w:hAnsiTheme="majorHAnsi"/>
          <w:b/>
          <w:i/>
          <w:sz w:val="28"/>
          <w:szCs w:val="28"/>
        </w:rPr>
        <w:t>d</w:t>
      </w:r>
      <w:r w:rsidR="000A0472" w:rsidRPr="00300A15">
        <w:rPr>
          <w:rFonts w:asciiTheme="majorHAnsi" w:hAnsiTheme="majorHAnsi"/>
          <w:b/>
          <w:i/>
          <w:sz w:val="28"/>
          <w:szCs w:val="28"/>
        </w:rPr>
        <w:t xml:space="preserve"> from taxation.</w:t>
      </w:r>
      <w:r w:rsidR="002D6CCA" w:rsidRPr="00300A15">
        <w:rPr>
          <w:rFonts w:asciiTheme="majorHAnsi" w:hAnsiTheme="majorHAnsi"/>
          <w:b/>
          <w:i/>
          <w:sz w:val="28"/>
          <w:szCs w:val="28"/>
        </w:rPr>
        <w:t xml:space="preserve"> </w:t>
      </w:r>
      <w:r w:rsidR="00A317D4" w:rsidRPr="00300A15">
        <w:rPr>
          <w:rFonts w:asciiTheme="majorHAnsi" w:hAnsiTheme="majorHAnsi"/>
          <w:b/>
          <w:i/>
          <w:sz w:val="28"/>
          <w:szCs w:val="28"/>
        </w:rPr>
        <w:t>P</w:t>
      </w:r>
      <w:r w:rsidR="002D6CCA" w:rsidRPr="00300A15">
        <w:rPr>
          <w:rFonts w:asciiTheme="majorHAnsi" w:hAnsiTheme="majorHAnsi"/>
          <w:b/>
          <w:i/>
          <w:sz w:val="28"/>
          <w:szCs w:val="28"/>
        </w:rPr>
        <w:t xml:space="preserve">recisely </w:t>
      </w:r>
      <w:r w:rsidR="00A317D4" w:rsidRPr="00300A15">
        <w:rPr>
          <w:rFonts w:asciiTheme="majorHAnsi" w:hAnsiTheme="majorHAnsi"/>
          <w:b/>
          <w:i/>
          <w:sz w:val="28"/>
          <w:szCs w:val="28"/>
        </w:rPr>
        <w:t xml:space="preserve">for the reason, </w:t>
      </w:r>
      <w:r w:rsidR="002D6CCA" w:rsidRPr="00300A15">
        <w:rPr>
          <w:rFonts w:asciiTheme="majorHAnsi" w:hAnsiTheme="majorHAnsi"/>
          <w:b/>
          <w:i/>
          <w:sz w:val="28"/>
          <w:szCs w:val="28"/>
        </w:rPr>
        <w:t>the introduction of Section 45(2) was thought of by legislature to overcome the judgment of the Sup</w:t>
      </w:r>
      <w:r w:rsidR="00A317D4" w:rsidRPr="00300A15">
        <w:rPr>
          <w:rFonts w:asciiTheme="majorHAnsi" w:hAnsiTheme="majorHAnsi"/>
          <w:b/>
          <w:i/>
          <w:sz w:val="28"/>
          <w:szCs w:val="28"/>
        </w:rPr>
        <w:t xml:space="preserve">reme Court in what is known as </w:t>
      </w:r>
      <w:r w:rsidR="002D6CCA" w:rsidRPr="00300A15">
        <w:rPr>
          <w:rFonts w:asciiTheme="majorHAnsi" w:hAnsiTheme="majorHAnsi"/>
          <w:b/>
          <w:i/>
          <w:sz w:val="28"/>
          <w:szCs w:val="28"/>
        </w:rPr>
        <w:t xml:space="preserve">CIT v. </w:t>
      </w:r>
      <w:proofErr w:type="spellStart"/>
      <w:r w:rsidR="002D6CCA" w:rsidRPr="00300A15">
        <w:rPr>
          <w:rFonts w:asciiTheme="majorHAnsi" w:hAnsiTheme="majorHAnsi"/>
          <w:b/>
          <w:i/>
          <w:sz w:val="28"/>
          <w:szCs w:val="28"/>
        </w:rPr>
        <w:t>Bai</w:t>
      </w:r>
      <w:proofErr w:type="spellEnd"/>
      <w:r w:rsidR="002D6CCA" w:rsidRPr="00300A15">
        <w:rPr>
          <w:rFonts w:asciiTheme="majorHAnsi" w:hAnsiTheme="majorHAnsi"/>
          <w:b/>
          <w:i/>
          <w:sz w:val="28"/>
          <w:szCs w:val="28"/>
        </w:rPr>
        <w:t xml:space="preserve"> </w:t>
      </w:r>
      <w:proofErr w:type="spellStart"/>
      <w:r w:rsidR="002D6CCA" w:rsidRPr="00300A15">
        <w:rPr>
          <w:rFonts w:asciiTheme="majorHAnsi" w:hAnsiTheme="majorHAnsi"/>
          <w:b/>
          <w:i/>
          <w:sz w:val="28"/>
          <w:szCs w:val="28"/>
        </w:rPr>
        <w:t>Shirinbai</w:t>
      </w:r>
      <w:proofErr w:type="spellEnd"/>
      <w:r w:rsidR="002D6CCA" w:rsidRPr="00300A15">
        <w:rPr>
          <w:rFonts w:asciiTheme="majorHAnsi" w:hAnsiTheme="majorHAnsi"/>
          <w:b/>
          <w:i/>
          <w:sz w:val="28"/>
          <w:szCs w:val="28"/>
        </w:rPr>
        <w:t xml:space="preserve"> K. </w:t>
      </w:r>
      <w:proofErr w:type="spellStart"/>
      <w:r w:rsidR="002D6CCA" w:rsidRPr="00300A15">
        <w:rPr>
          <w:rFonts w:asciiTheme="majorHAnsi" w:hAnsiTheme="majorHAnsi"/>
          <w:b/>
          <w:i/>
          <w:sz w:val="28"/>
          <w:szCs w:val="28"/>
        </w:rPr>
        <w:t>Kooka</w:t>
      </w:r>
      <w:proofErr w:type="spellEnd"/>
      <w:r w:rsidR="002D6CCA" w:rsidRPr="00300A15">
        <w:rPr>
          <w:rFonts w:asciiTheme="majorHAnsi" w:hAnsiTheme="majorHAnsi"/>
          <w:b/>
          <w:i/>
          <w:sz w:val="28"/>
          <w:szCs w:val="28"/>
        </w:rPr>
        <w:t xml:space="preserve"> [1962] 46 ITR 86</w:t>
      </w:r>
      <w:r w:rsidR="00A317D4" w:rsidRPr="00300A15">
        <w:rPr>
          <w:rFonts w:asciiTheme="majorHAnsi" w:hAnsiTheme="majorHAnsi"/>
          <w:b/>
          <w:i/>
          <w:sz w:val="28"/>
          <w:szCs w:val="28"/>
        </w:rPr>
        <w:t xml:space="preserve">. </w:t>
      </w:r>
      <w:r w:rsidR="002D6CCA" w:rsidRPr="00300A15">
        <w:rPr>
          <w:rFonts w:asciiTheme="majorHAnsi" w:hAnsiTheme="majorHAnsi"/>
          <w:b/>
          <w:i/>
          <w:sz w:val="28"/>
          <w:szCs w:val="28"/>
        </w:rPr>
        <w:t xml:space="preserve"> </w:t>
      </w:r>
      <w:r w:rsidR="000A0472" w:rsidRPr="00300A15">
        <w:rPr>
          <w:rFonts w:asciiTheme="majorHAnsi" w:hAnsiTheme="majorHAnsi"/>
          <w:b/>
          <w:i/>
          <w:sz w:val="28"/>
          <w:szCs w:val="28"/>
        </w:rPr>
        <w:t xml:space="preserve">It is thus clear that provision in Section 45(2) was brought to </w:t>
      </w:r>
      <w:r w:rsidR="00FD2DE9" w:rsidRPr="00300A15">
        <w:rPr>
          <w:rFonts w:asciiTheme="majorHAnsi" w:hAnsiTheme="majorHAnsi"/>
          <w:b/>
          <w:i/>
          <w:sz w:val="28"/>
          <w:szCs w:val="28"/>
        </w:rPr>
        <w:t>apprehend</w:t>
      </w:r>
      <w:r w:rsidR="000A0472" w:rsidRPr="00300A15">
        <w:rPr>
          <w:rFonts w:asciiTheme="majorHAnsi" w:hAnsiTheme="majorHAnsi"/>
          <w:b/>
          <w:i/>
          <w:sz w:val="28"/>
          <w:szCs w:val="28"/>
        </w:rPr>
        <w:t xml:space="preserve"> the escape from taxation</w:t>
      </w:r>
      <w:r w:rsidR="00BC4F3C" w:rsidRPr="00300A15">
        <w:rPr>
          <w:rFonts w:asciiTheme="majorHAnsi" w:hAnsiTheme="majorHAnsi"/>
          <w:b/>
          <w:i/>
          <w:sz w:val="28"/>
          <w:szCs w:val="28"/>
        </w:rPr>
        <w:t>;</w:t>
      </w:r>
      <w:r w:rsidR="000A0472" w:rsidRPr="00300A15">
        <w:rPr>
          <w:rFonts w:asciiTheme="majorHAnsi" w:hAnsiTheme="majorHAnsi"/>
          <w:b/>
          <w:i/>
          <w:sz w:val="28"/>
          <w:szCs w:val="28"/>
        </w:rPr>
        <w:t xml:space="preserve"> the income attributable to the difference in cost price and market value when the asset is sold. </w:t>
      </w:r>
    </w:p>
    <w:p w:rsidR="000A0472" w:rsidRPr="007A193B" w:rsidRDefault="000A0472" w:rsidP="005677EC">
      <w:pPr>
        <w:pStyle w:val="NormalWeb"/>
        <w:numPr>
          <w:ilvl w:val="0"/>
          <w:numId w:val="2"/>
        </w:numPr>
        <w:shd w:val="clear" w:color="auto" w:fill="FFFFFF"/>
        <w:spacing w:before="0" w:beforeAutospacing="0" w:after="384" w:afterAutospacing="0"/>
        <w:jc w:val="both"/>
        <w:textAlignment w:val="baseline"/>
        <w:rPr>
          <w:rFonts w:asciiTheme="majorHAnsi" w:hAnsiTheme="majorHAnsi"/>
          <w:b/>
          <w:sz w:val="28"/>
          <w:szCs w:val="28"/>
        </w:rPr>
      </w:pPr>
      <w:r w:rsidRPr="007A193B">
        <w:rPr>
          <w:rFonts w:asciiTheme="majorHAnsi" w:hAnsiTheme="majorHAnsi"/>
          <w:b/>
          <w:sz w:val="28"/>
          <w:szCs w:val="28"/>
        </w:rPr>
        <w:t xml:space="preserve">Explanatory Memorandum </w:t>
      </w:r>
      <w:r w:rsidR="00427D08" w:rsidRPr="007A193B">
        <w:rPr>
          <w:rFonts w:asciiTheme="majorHAnsi" w:hAnsiTheme="majorHAnsi"/>
          <w:b/>
          <w:sz w:val="28"/>
          <w:szCs w:val="28"/>
        </w:rPr>
        <w:t>to Taxation Laws (Amendment) Act 1984-II for Introduction of Section 45(2)-</w:t>
      </w:r>
    </w:p>
    <w:p w:rsidR="00286E3B" w:rsidRPr="007A193B" w:rsidRDefault="00286E3B" w:rsidP="003500D4">
      <w:pPr>
        <w:pStyle w:val="NormalWeb"/>
        <w:shd w:val="clear" w:color="auto" w:fill="FFFFFF"/>
        <w:spacing w:before="0" w:beforeAutospacing="0" w:after="384" w:afterAutospacing="0"/>
        <w:jc w:val="both"/>
        <w:textAlignment w:val="baseline"/>
        <w:rPr>
          <w:rFonts w:asciiTheme="majorHAnsi" w:hAnsiTheme="majorHAnsi"/>
          <w:sz w:val="28"/>
          <w:szCs w:val="28"/>
        </w:rPr>
      </w:pPr>
      <w:r w:rsidRPr="007A193B">
        <w:rPr>
          <w:rFonts w:asciiTheme="majorHAnsi" w:hAnsiTheme="majorHAnsi"/>
          <w:sz w:val="28"/>
          <w:szCs w:val="28"/>
        </w:rPr>
        <w:t>The intention of the legislature while introducing Section 45(2) gets clear referring to the memorandum explaining Taxation Laws (Amendment) Act 1984-II as -</w:t>
      </w:r>
    </w:p>
    <w:p w:rsidR="00795331" w:rsidRPr="007A193B" w:rsidRDefault="00286E3B" w:rsidP="003500D4">
      <w:pPr>
        <w:pStyle w:val="NormalWeb"/>
        <w:shd w:val="clear" w:color="auto" w:fill="FFFFFF"/>
        <w:spacing w:after="384"/>
        <w:jc w:val="both"/>
        <w:textAlignment w:val="baseline"/>
        <w:rPr>
          <w:rFonts w:asciiTheme="majorHAnsi" w:hAnsiTheme="majorHAnsi"/>
          <w:sz w:val="28"/>
          <w:szCs w:val="28"/>
        </w:rPr>
      </w:pPr>
      <w:r w:rsidRPr="007A193B">
        <w:rPr>
          <w:rFonts w:asciiTheme="majorHAnsi" w:hAnsiTheme="majorHAnsi"/>
          <w:sz w:val="28"/>
          <w:szCs w:val="28"/>
        </w:rPr>
        <w:t xml:space="preserve"> </w:t>
      </w:r>
      <w:r w:rsidR="00795331" w:rsidRPr="007A193B">
        <w:rPr>
          <w:rFonts w:asciiTheme="majorHAnsi" w:hAnsiTheme="majorHAnsi"/>
          <w:sz w:val="28"/>
          <w:szCs w:val="28"/>
        </w:rPr>
        <w:t>“Transfer” to include conversion into or treatment as a trading asset - Section 2(47)</w:t>
      </w:r>
    </w:p>
    <w:p w:rsidR="00795331" w:rsidRPr="007A193B" w:rsidRDefault="00795331" w:rsidP="003500D4">
      <w:pPr>
        <w:pStyle w:val="NormalWeb"/>
        <w:shd w:val="clear" w:color="auto" w:fill="FFFFFF"/>
        <w:spacing w:after="384"/>
        <w:jc w:val="both"/>
        <w:textAlignment w:val="baseline"/>
        <w:rPr>
          <w:rFonts w:asciiTheme="majorHAnsi" w:hAnsiTheme="majorHAnsi"/>
          <w:sz w:val="28"/>
          <w:szCs w:val="28"/>
        </w:rPr>
      </w:pPr>
      <w:r w:rsidRPr="007A193B">
        <w:rPr>
          <w:rFonts w:asciiTheme="majorHAnsi" w:hAnsiTheme="majorHAnsi"/>
          <w:sz w:val="28"/>
          <w:szCs w:val="28"/>
        </w:rPr>
        <w:t>2.1 Under section 2(47) of the Income-tax Act, 1961 (hereinafter referred to as “the Act”) the term “transfer” in relation to a capital asset, has been defined to include the sale, exchange or relinquishment of the asset ; or the extinguishment of any rights therein ; or the compulsory acquisition of the asset under any law.</w:t>
      </w:r>
    </w:p>
    <w:p w:rsidR="00795331" w:rsidRPr="007A193B" w:rsidRDefault="00795331" w:rsidP="003500D4">
      <w:pPr>
        <w:pStyle w:val="NormalWeb"/>
        <w:shd w:val="clear" w:color="auto" w:fill="FFFFFF"/>
        <w:spacing w:after="384"/>
        <w:jc w:val="both"/>
        <w:textAlignment w:val="baseline"/>
        <w:rPr>
          <w:rFonts w:asciiTheme="majorHAnsi" w:hAnsiTheme="majorHAnsi"/>
          <w:b/>
          <w:i/>
          <w:sz w:val="28"/>
          <w:szCs w:val="28"/>
        </w:rPr>
      </w:pPr>
      <w:r w:rsidRPr="007A193B">
        <w:rPr>
          <w:rFonts w:asciiTheme="majorHAnsi" w:hAnsiTheme="majorHAnsi"/>
          <w:sz w:val="28"/>
          <w:szCs w:val="28"/>
        </w:rPr>
        <w:lastRenderedPageBreak/>
        <w:t xml:space="preserve">2.2 </w:t>
      </w:r>
      <w:r w:rsidRPr="007A193B">
        <w:rPr>
          <w:rFonts w:asciiTheme="majorHAnsi" w:hAnsiTheme="majorHAnsi"/>
          <w:b/>
          <w:i/>
          <w:sz w:val="28"/>
          <w:szCs w:val="28"/>
        </w:rPr>
        <w:t xml:space="preserve">Under the existing provisions, an </w:t>
      </w:r>
      <w:proofErr w:type="spellStart"/>
      <w:r w:rsidRPr="007A193B">
        <w:rPr>
          <w:rFonts w:asciiTheme="majorHAnsi" w:hAnsiTheme="majorHAnsi"/>
          <w:b/>
          <w:i/>
          <w:sz w:val="28"/>
          <w:szCs w:val="28"/>
        </w:rPr>
        <w:t>assessee</w:t>
      </w:r>
      <w:proofErr w:type="spellEnd"/>
      <w:r w:rsidRPr="007A193B">
        <w:rPr>
          <w:rFonts w:asciiTheme="majorHAnsi" w:hAnsiTheme="majorHAnsi"/>
          <w:b/>
          <w:i/>
          <w:sz w:val="28"/>
          <w:szCs w:val="28"/>
        </w:rPr>
        <w:t xml:space="preserve"> who converts a capital asset owned by him into a trading asset of his business and then sells the converted asset is able to avoid payment of tax on the capital gains represented by the appreciation in the value of the asset up to the date of its conversion. This is because the </w:t>
      </w:r>
      <w:proofErr w:type="spellStart"/>
      <w:r w:rsidRPr="007A193B">
        <w:rPr>
          <w:rFonts w:asciiTheme="majorHAnsi" w:hAnsiTheme="majorHAnsi"/>
          <w:b/>
          <w:i/>
          <w:sz w:val="28"/>
          <w:szCs w:val="28"/>
        </w:rPr>
        <w:t>assessee</w:t>
      </w:r>
      <w:proofErr w:type="spellEnd"/>
      <w:r w:rsidRPr="007A193B">
        <w:rPr>
          <w:rFonts w:asciiTheme="majorHAnsi" w:hAnsiTheme="majorHAnsi"/>
          <w:b/>
          <w:i/>
          <w:sz w:val="28"/>
          <w:szCs w:val="28"/>
        </w:rPr>
        <w:t xml:space="preserve"> can claim that the mere conversion of a capital asset into a trading asset does not amount to a transfer. The </w:t>
      </w:r>
      <w:proofErr w:type="spellStart"/>
      <w:r w:rsidRPr="007A193B">
        <w:rPr>
          <w:rFonts w:asciiTheme="majorHAnsi" w:hAnsiTheme="majorHAnsi"/>
          <w:b/>
          <w:i/>
          <w:sz w:val="28"/>
          <w:szCs w:val="28"/>
        </w:rPr>
        <w:t>assessee</w:t>
      </w:r>
      <w:proofErr w:type="spellEnd"/>
      <w:r w:rsidRPr="007A193B">
        <w:rPr>
          <w:rFonts w:asciiTheme="majorHAnsi" w:hAnsiTheme="majorHAnsi"/>
          <w:b/>
          <w:i/>
          <w:sz w:val="28"/>
          <w:szCs w:val="28"/>
        </w:rPr>
        <w:t xml:space="preserve"> can also claim that for the purposes of determining his business profits from the sale of the converted asset, the cost of such asset should be taken as its market value on the date of its conversio</w:t>
      </w:r>
      <w:r w:rsidR="00427D08" w:rsidRPr="007A193B">
        <w:rPr>
          <w:rFonts w:asciiTheme="majorHAnsi" w:hAnsiTheme="majorHAnsi"/>
          <w:b/>
          <w:i/>
          <w:sz w:val="28"/>
          <w:szCs w:val="28"/>
        </w:rPr>
        <w:t xml:space="preserve">n into a trading asset and not </w:t>
      </w:r>
      <w:r w:rsidRPr="007A193B">
        <w:rPr>
          <w:rFonts w:asciiTheme="majorHAnsi" w:hAnsiTheme="majorHAnsi"/>
          <w:b/>
          <w:i/>
          <w:sz w:val="28"/>
          <w:szCs w:val="28"/>
        </w:rPr>
        <w:t xml:space="preserve">its actual cost of acquisition to him. Hence, when the converted capital asset is sold by him as stock-in-trade, only the difference between sale price and market value of the stock-in-trade on the date of the conversion of the capital asset can be regarded as profit accruing to the </w:t>
      </w:r>
      <w:proofErr w:type="spellStart"/>
      <w:r w:rsidRPr="007A193B">
        <w:rPr>
          <w:rFonts w:asciiTheme="majorHAnsi" w:hAnsiTheme="majorHAnsi"/>
          <w:b/>
          <w:i/>
          <w:sz w:val="28"/>
          <w:szCs w:val="28"/>
        </w:rPr>
        <w:t>assessee</w:t>
      </w:r>
      <w:proofErr w:type="spellEnd"/>
      <w:r w:rsidRPr="007A193B">
        <w:rPr>
          <w:rFonts w:asciiTheme="majorHAnsi" w:hAnsiTheme="majorHAnsi"/>
          <w:b/>
          <w:i/>
          <w:sz w:val="28"/>
          <w:szCs w:val="28"/>
        </w:rPr>
        <w:t xml:space="preserve"> from the transaction.</w:t>
      </w:r>
    </w:p>
    <w:p w:rsidR="00795331" w:rsidRDefault="00795331" w:rsidP="003500D4">
      <w:pPr>
        <w:pStyle w:val="NormalWeb"/>
        <w:shd w:val="clear" w:color="auto" w:fill="FFFFFF"/>
        <w:spacing w:before="0" w:beforeAutospacing="0" w:after="384" w:afterAutospacing="0"/>
        <w:jc w:val="both"/>
        <w:textAlignment w:val="baseline"/>
        <w:rPr>
          <w:rFonts w:asciiTheme="majorHAnsi" w:hAnsiTheme="majorHAnsi"/>
          <w:sz w:val="28"/>
          <w:szCs w:val="28"/>
        </w:rPr>
      </w:pPr>
      <w:r w:rsidRPr="007A193B">
        <w:rPr>
          <w:rFonts w:asciiTheme="majorHAnsi" w:hAnsiTheme="majorHAnsi"/>
          <w:sz w:val="28"/>
          <w:szCs w:val="28"/>
        </w:rPr>
        <w:t>2.3 With a view to preventing the avoidance of tax on such capital gains through the device of converting a capital asset into a trading asset, the Amending Act has substituted the definition of “transfer” in section 2(47) of the Act by a new definition to provide that, in a case where a capital asset is converted by the owner thereof into, or is treated by him as, stock-in-trade of a business carried  on by him, such conversion or treatment shall also be regarded as a transfer of the asset.</w:t>
      </w:r>
      <w:r w:rsidR="00A317D4" w:rsidRPr="007A193B">
        <w:rPr>
          <w:rFonts w:asciiTheme="majorHAnsi" w:hAnsiTheme="majorHAnsi"/>
          <w:sz w:val="28"/>
          <w:szCs w:val="28"/>
        </w:rPr>
        <w:t>”</w:t>
      </w:r>
    </w:p>
    <w:p w:rsidR="00931EB9" w:rsidRPr="00931EB9" w:rsidRDefault="003B445C" w:rsidP="00931EB9">
      <w:pPr>
        <w:spacing w:before="100" w:beforeAutospacing="1" w:after="100" w:afterAutospacing="1" w:line="240" w:lineRule="auto"/>
        <w:jc w:val="both"/>
        <w:rPr>
          <w:rFonts w:asciiTheme="majorHAnsi" w:hAnsiTheme="majorHAnsi" w:cs="Arial"/>
          <w:b/>
          <w:i/>
          <w:sz w:val="28"/>
          <w:szCs w:val="28"/>
        </w:rPr>
      </w:pPr>
      <w:r>
        <w:rPr>
          <w:rFonts w:asciiTheme="majorHAnsi" w:hAnsiTheme="majorHAnsi" w:cs="Arial"/>
          <w:b/>
          <w:i/>
          <w:sz w:val="28"/>
          <w:szCs w:val="28"/>
        </w:rPr>
        <w:t>Remark</w:t>
      </w:r>
      <w:r w:rsidR="00931EB9" w:rsidRPr="00931EB9">
        <w:rPr>
          <w:rFonts w:asciiTheme="majorHAnsi" w:hAnsiTheme="majorHAnsi" w:cs="Arial"/>
          <w:b/>
          <w:i/>
          <w:sz w:val="28"/>
          <w:szCs w:val="28"/>
        </w:rPr>
        <w:t>:</w:t>
      </w:r>
    </w:p>
    <w:p w:rsidR="00286E3B" w:rsidRPr="00300A15" w:rsidRDefault="005677EC" w:rsidP="003500D4">
      <w:pPr>
        <w:pStyle w:val="NormalWeb"/>
        <w:shd w:val="clear" w:color="auto" w:fill="FFFFFF"/>
        <w:spacing w:before="0" w:beforeAutospacing="0" w:after="384" w:afterAutospacing="0"/>
        <w:jc w:val="both"/>
        <w:textAlignment w:val="baseline"/>
        <w:rPr>
          <w:rFonts w:asciiTheme="majorHAnsi" w:hAnsiTheme="majorHAnsi" w:cs="Arial"/>
          <w:b/>
          <w:i/>
          <w:sz w:val="28"/>
          <w:szCs w:val="28"/>
        </w:rPr>
      </w:pPr>
      <w:r w:rsidRPr="00300A15">
        <w:rPr>
          <w:rFonts w:asciiTheme="majorHAnsi" w:hAnsiTheme="majorHAnsi"/>
          <w:b/>
          <w:i/>
          <w:sz w:val="28"/>
          <w:szCs w:val="28"/>
        </w:rPr>
        <w:t>5</w:t>
      </w:r>
      <w:r>
        <w:rPr>
          <w:rFonts w:asciiTheme="majorHAnsi" w:hAnsiTheme="majorHAnsi"/>
          <w:sz w:val="28"/>
          <w:szCs w:val="28"/>
        </w:rPr>
        <w:t>.</w:t>
      </w:r>
      <w:r w:rsidRPr="00300A15">
        <w:rPr>
          <w:rFonts w:asciiTheme="majorHAnsi" w:hAnsiTheme="majorHAnsi"/>
          <w:b/>
          <w:i/>
          <w:sz w:val="28"/>
          <w:szCs w:val="28"/>
        </w:rPr>
        <w:t xml:space="preserve">1 </w:t>
      </w:r>
      <w:r w:rsidR="00A317D4" w:rsidRPr="00300A15">
        <w:rPr>
          <w:rFonts w:asciiTheme="majorHAnsi" w:hAnsiTheme="majorHAnsi"/>
          <w:b/>
          <w:i/>
          <w:sz w:val="28"/>
          <w:szCs w:val="28"/>
        </w:rPr>
        <w:t xml:space="preserve">It is interesting to note that having amended Section 2(47) defining transfer to include conversion of Capital Asset into Stock, Section 45(2) specifically provided for chargeability </w:t>
      </w:r>
      <w:r w:rsidR="00114CE6" w:rsidRPr="00300A15">
        <w:rPr>
          <w:rFonts w:asciiTheme="majorHAnsi" w:hAnsiTheme="majorHAnsi"/>
          <w:b/>
          <w:i/>
          <w:sz w:val="28"/>
          <w:szCs w:val="28"/>
        </w:rPr>
        <w:t xml:space="preserve">therefrom, </w:t>
      </w:r>
      <w:r w:rsidR="00A317D4" w:rsidRPr="00300A15">
        <w:rPr>
          <w:rFonts w:asciiTheme="majorHAnsi" w:hAnsiTheme="majorHAnsi"/>
          <w:b/>
          <w:i/>
          <w:sz w:val="28"/>
          <w:szCs w:val="28"/>
        </w:rPr>
        <w:t xml:space="preserve">in the year of sale of stock. </w:t>
      </w:r>
      <w:r w:rsidR="00CA1F0F" w:rsidRPr="00300A15">
        <w:rPr>
          <w:rFonts w:asciiTheme="majorHAnsi" w:hAnsiTheme="majorHAnsi"/>
          <w:b/>
          <w:i/>
          <w:sz w:val="28"/>
          <w:szCs w:val="28"/>
        </w:rPr>
        <w:t>Fairly</w:t>
      </w:r>
      <w:r w:rsidR="00A317D4" w:rsidRPr="00300A15">
        <w:rPr>
          <w:rFonts w:asciiTheme="majorHAnsi" w:hAnsiTheme="majorHAnsi"/>
          <w:b/>
          <w:i/>
          <w:sz w:val="28"/>
          <w:szCs w:val="28"/>
        </w:rPr>
        <w:t xml:space="preserve">, provision under Section 45(2) </w:t>
      </w:r>
      <w:r w:rsidR="00CA1F0F" w:rsidRPr="00300A15">
        <w:rPr>
          <w:rFonts w:asciiTheme="majorHAnsi" w:hAnsiTheme="majorHAnsi"/>
          <w:b/>
          <w:i/>
          <w:sz w:val="28"/>
          <w:szCs w:val="28"/>
        </w:rPr>
        <w:t xml:space="preserve">honors </w:t>
      </w:r>
      <w:r w:rsidR="00A317D4" w:rsidRPr="00300A15">
        <w:rPr>
          <w:rFonts w:asciiTheme="majorHAnsi" w:hAnsiTheme="majorHAnsi"/>
          <w:b/>
          <w:i/>
          <w:sz w:val="28"/>
          <w:szCs w:val="28"/>
        </w:rPr>
        <w:t xml:space="preserve">the fundamental principle as to the power of the state to </w:t>
      </w:r>
      <w:r w:rsidR="00114CE6" w:rsidRPr="00300A15">
        <w:rPr>
          <w:rFonts w:asciiTheme="majorHAnsi" w:hAnsiTheme="majorHAnsi"/>
          <w:b/>
          <w:i/>
          <w:sz w:val="28"/>
          <w:szCs w:val="28"/>
        </w:rPr>
        <w:t xml:space="preserve">tax “Future Potential Profits” by not providing chargeability in the year of conversion. </w:t>
      </w:r>
      <w:r w:rsidR="00286E3B" w:rsidRPr="00300A15">
        <w:rPr>
          <w:rFonts w:asciiTheme="majorHAnsi" w:hAnsiTheme="majorHAnsi" w:cs="Arial"/>
          <w:b/>
          <w:i/>
          <w:sz w:val="28"/>
          <w:szCs w:val="28"/>
        </w:rPr>
        <w:t xml:space="preserve">The amendment </w:t>
      </w:r>
      <w:r w:rsidR="00FD2DE9" w:rsidRPr="00300A15">
        <w:rPr>
          <w:rFonts w:asciiTheme="majorHAnsi" w:hAnsiTheme="majorHAnsi" w:cs="Arial"/>
          <w:b/>
          <w:i/>
          <w:sz w:val="28"/>
          <w:szCs w:val="28"/>
        </w:rPr>
        <w:t>guard</w:t>
      </w:r>
      <w:r w:rsidR="00CA1F0F" w:rsidRPr="00300A15">
        <w:rPr>
          <w:rFonts w:asciiTheme="majorHAnsi" w:hAnsiTheme="majorHAnsi" w:cs="Arial"/>
          <w:b/>
          <w:i/>
          <w:sz w:val="28"/>
          <w:szCs w:val="28"/>
        </w:rPr>
        <w:t>s</w:t>
      </w:r>
      <w:r w:rsidR="00427D08" w:rsidRPr="00300A15">
        <w:rPr>
          <w:rFonts w:asciiTheme="majorHAnsi" w:hAnsiTheme="majorHAnsi" w:cs="Arial"/>
          <w:b/>
          <w:i/>
          <w:sz w:val="28"/>
          <w:szCs w:val="28"/>
        </w:rPr>
        <w:t xml:space="preserve"> </w:t>
      </w:r>
      <w:r w:rsidR="00286E3B" w:rsidRPr="00300A15">
        <w:rPr>
          <w:rFonts w:asciiTheme="majorHAnsi" w:hAnsiTheme="majorHAnsi" w:cs="Arial"/>
          <w:b/>
          <w:i/>
          <w:sz w:val="28"/>
          <w:szCs w:val="28"/>
        </w:rPr>
        <w:t xml:space="preserve">the difference in Market Value of Asset on </w:t>
      </w:r>
      <w:r w:rsidR="00FD2DE9" w:rsidRPr="00300A15">
        <w:rPr>
          <w:rFonts w:asciiTheme="majorHAnsi" w:hAnsiTheme="majorHAnsi" w:cs="Arial"/>
          <w:b/>
          <w:i/>
          <w:sz w:val="28"/>
          <w:szCs w:val="28"/>
        </w:rPr>
        <w:t>conversion and its actual cost to tax.</w:t>
      </w:r>
    </w:p>
    <w:p w:rsidR="00DC1E77" w:rsidRPr="007A193B" w:rsidRDefault="005677EC" w:rsidP="003500D4">
      <w:pPr>
        <w:pStyle w:val="NormalWeb"/>
        <w:shd w:val="clear" w:color="auto" w:fill="FFFFFF"/>
        <w:spacing w:after="384"/>
        <w:jc w:val="both"/>
        <w:textAlignment w:val="baseline"/>
        <w:rPr>
          <w:rFonts w:asciiTheme="majorHAnsi" w:hAnsiTheme="majorHAnsi" w:cs="Arial"/>
          <w:b/>
          <w:sz w:val="28"/>
          <w:szCs w:val="28"/>
        </w:rPr>
      </w:pPr>
      <w:r>
        <w:rPr>
          <w:rFonts w:asciiTheme="majorHAnsi" w:hAnsiTheme="majorHAnsi" w:cs="Arial"/>
          <w:b/>
          <w:sz w:val="28"/>
          <w:szCs w:val="28"/>
        </w:rPr>
        <w:t xml:space="preserve">6.0 </w:t>
      </w:r>
      <w:r w:rsidR="00427D08" w:rsidRPr="007A193B">
        <w:rPr>
          <w:rFonts w:asciiTheme="majorHAnsi" w:hAnsiTheme="majorHAnsi" w:cs="Arial"/>
          <w:b/>
          <w:sz w:val="28"/>
          <w:szCs w:val="28"/>
        </w:rPr>
        <w:t>I</w:t>
      </w:r>
      <w:r w:rsidR="00DC1E77" w:rsidRPr="007A193B">
        <w:rPr>
          <w:rFonts w:asciiTheme="majorHAnsi" w:hAnsiTheme="majorHAnsi" w:cs="Arial"/>
          <w:b/>
          <w:sz w:val="28"/>
          <w:szCs w:val="28"/>
        </w:rPr>
        <w:t>nstances of conversion of st</w:t>
      </w:r>
      <w:r w:rsidR="00427D08" w:rsidRPr="007A193B">
        <w:rPr>
          <w:rFonts w:asciiTheme="majorHAnsi" w:hAnsiTheme="majorHAnsi" w:cs="Arial"/>
          <w:b/>
          <w:sz w:val="28"/>
          <w:szCs w:val="28"/>
        </w:rPr>
        <w:t>ock in trade into capital asset-</w:t>
      </w:r>
    </w:p>
    <w:p w:rsidR="00DC1E77" w:rsidRDefault="00DC1E77" w:rsidP="003500D4">
      <w:pPr>
        <w:pStyle w:val="NormalWeb"/>
        <w:shd w:val="clear" w:color="auto" w:fill="FFFFFF"/>
        <w:spacing w:after="384"/>
        <w:jc w:val="both"/>
        <w:textAlignment w:val="baseline"/>
        <w:rPr>
          <w:rFonts w:asciiTheme="majorHAnsi" w:hAnsiTheme="majorHAnsi" w:cs="Arial"/>
          <w:b/>
          <w:i/>
          <w:sz w:val="28"/>
          <w:szCs w:val="28"/>
        </w:rPr>
      </w:pPr>
      <w:r w:rsidRPr="007A193B">
        <w:rPr>
          <w:rFonts w:asciiTheme="majorHAnsi" w:hAnsiTheme="majorHAnsi" w:cs="Arial"/>
          <w:sz w:val="28"/>
          <w:szCs w:val="28"/>
        </w:rPr>
        <w:t>The reverse situation of conversion of trading asset into capital asset was not addressed under the Act. In absence of specific provisions to deal with such reverse situation of conversion, taxpayers consider</w:t>
      </w:r>
      <w:r w:rsidR="005852E7" w:rsidRPr="007A193B">
        <w:rPr>
          <w:rFonts w:asciiTheme="majorHAnsi" w:hAnsiTheme="majorHAnsi" w:cs="Arial"/>
          <w:sz w:val="28"/>
          <w:szCs w:val="28"/>
        </w:rPr>
        <w:t>ed</w:t>
      </w:r>
      <w:r w:rsidRPr="007A193B">
        <w:rPr>
          <w:rFonts w:asciiTheme="majorHAnsi" w:hAnsiTheme="majorHAnsi" w:cs="Arial"/>
          <w:sz w:val="28"/>
          <w:szCs w:val="28"/>
        </w:rPr>
        <w:t xml:space="preserve"> </w:t>
      </w:r>
      <w:r w:rsidR="005852E7" w:rsidRPr="007A193B">
        <w:rPr>
          <w:rFonts w:asciiTheme="majorHAnsi" w:hAnsiTheme="majorHAnsi" w:cs="Arial"/>
          <w:sz w:val="28"/>
          <w:szCs w:val="28"/>
        </w:rPr>
        <w:t xml:space="preserve">cost of stock </w:t>
      </w:r>
      <w:r w:rsidRPr="007A193B">
        <w:rPr>
          <w:rFonts w:asciiTheme="majorHAnsi" w:hAnsiTheme="majorHAnsi" w:cs="Arial"/>
          <w:sz w:val="28"/>
          <w:szCs w:val="28"/>
        </w:rPr>
        <w:t xml:space="preserve">as the cost </w:t>
      </w:r>
      <w:r w:rsidRPr="007A193B">
        <w:rPr>
          <w:rFonts w:asciiTheme="majorHAnsi" w:hAnsiTheme="majorHAnsi" w:cs="Arial"/>
          <w:sz w:val="28"/>
          <w:szCs w:val="28"/>
        </w:rPr>
        <w:lastRenderedPageBreak/>
        <w:t>of acquisition of capital asset</w:t>
      </w:r>
      <w:r w:rsidR="00114CE6" w:rsidRPr="007A193B">
        <w:rPr>
          <w:rFonts w:asciiTheme="majorHAnsi" w:hAnsiTheme="majorHAnsi" w:cs="Arial"/>
          <w:sz w:val="28"/>
          <w:szCs w:val="28"/>
        </w:rPr>
        <w:t xml:space="preserve"> </w:t>
      </w:r>
      <w:r w:rsidRPr="007A193B">
        <w:rPr>
          <w:rFonts w:asciiTheme="majorHAnsi" w:hAnsiTheme="majorHAnsi" w:cs="Arial"/>
          <w:sz w:val="28"/>
          <w:szCs w:val="28"/>
        </w:rPr>
        <w:t xml:space="preserve">and holding period reckoned from the date of </w:t>
      </w:r>
      <w:r w:rsidR="00CC7CCF" w:rsidRPr="007A193B">
        <w:rPr>
          <w:rFonts w:asciiTheme="majorHAnsi" w:hAnsiTheme="majorHAnsi" w:cs="Arial"/>
          <w:sz w:val="28"/>
          <w:szCs w:val="28"/>
        </w:rPr>
        <w:t xml:space="preserve">acquisition of stock </w:t>
      </w:r>
      <w:proofErr w:type="spellStart"/>
      <w:r w:rsidR="00CC7CCF" w:rsidRPr="007A193B">
        <w:rPr>
          <w:rFonts w:asciiTheme="majorHAnsi" w:hAnsiTheme="majorHAnsi" w:cs="Arial"/>
          <w:sz w:val="28"/>
          <w:szCs w:val="28"/>
        </w:rPr>
        <w:t>upto</w:t>
      </w:r>
      <w:proofErr w:type="spellEnd"/>
      <w:r w:rsidR="00CC7CCF" w:rsidRPr="007A193B">
        <w:rPr>
          <w:rFonts w:asciiTheme="majorHAnsi" w:hAnsiTheme="majorHAnsi" w:cs="Arial"/>
          <w:sz w:val="28"/>
          <w:szCs w:val="28"/>
        </w:rPr>
        <w:t xml:space="preserve"> the date of sale</w:t>
      </w:r>
      <w:r w:rsidRPr="007A193B">
        <w:rPr>
          <w:rFonts w:asciiTheme="majorHAnsi" w:hAnsiTheme="majorHAnsi" w:cs="Arial"/>
          <w:sz w:val="28"/>
          <w:szCs w:val="28"/>
        </w:rPr>
        <w:t>.</w:t>
      </w:r>
      <w:r w:rsidR="005677EC">
        <w:rPr>
          <w:rFonts w:asciiTheme="majorHAnsi" w:hAnsiTheme="majorHAnsi" w:cs="Arial"/>
          <w:sz w:val="28"/>
          <w:szCs w:val="28"/>
        </w:rPr>
        <w:t xml:space="preserve"> </w:t>
      </w:r>
      <w:r w:rsidRPr="005677EC">
        <w:rPr>
          <w:rFonts w:asciiTheme="majorHAnsi" w:hAnsiTheme="majorHAnsi" w:cs="Arial"/>
          <w:sz w:val="28"/>
          <w:szCs w:val="28"/>
        </w:rPr>
        <w:t>However, drawing analogy from the provisions as specified under section 45(2) applicable for conversion of capital asset in to trading asset, the tax authorities upon sale of capital asset converted out of trading asset, sought to tax gains till to the date of conversion of trading asset in to capital asset as business income, and only the residual, if any, as capital gains.</w:t>
      </w:r>
      <w:r w:rsidR="001B4E52" w:rsidRPr="005677EC">
        <w:rPr>
          <w:rFonts w:asciiTheme="majorHAnsi" w:hAnsiTheme="majorHAnsi" w:cs="Arial"/>
          <w:sz w:val="28"/>
          <w:szCs w:val="28"/>
        </w:rPr>
        <w:t xml:space="preserve"> The discussion highlighting such controversies follows hereinafter-</w:t>
      </w:r>
    </w:p>
    <w:p w:rsidR="00DC1E77" w:rsidRPr="007A193B" w:rsidRDefault="005677EC" w:rsidP="003500D4">
      <w:pPr>
        <w:pStyle w:val="NormalWeb"/>
        <w:shd w:val="clear" w:color="auto" w:fill="FFFFFF"/>
        <w:spacing w:after="384"/>
        <w:jc w:val="both"/>
        <w:textAlignment w:val="baseline"/>
        <w:rPr>
          <w:rFonts w:asciiTheme="majorHAnsi" w:hAnsiTheme="majorHAnsi" w:cs="Arial"/>
          <w:b/>
          <w:sz w:val="28"/>
          <w:szCs w:val="28"/>
        </w:rPr>
      </w:pPr>
      <w:r>
        <w:rPr>
          <w:rFonts w:asciiTheme="majorHAnsi" w:hAnsiTheme="majorHAnsi" w:cs="Arial"/>
          <w:b/>
          <w:sz w:val="28"/>
          <w:szCs w:val="28"/>
        </w:rPr>
        <w:t xml:space="preserve">6.1 </w:t>
      </w:r>
      <w:r w:rsidR="00DC1E77" w:rsidRPr="007A193B">
        <w:rPr>
          <w:rFonts w:asciiTheme="majorHAnsi" w:hAnsiTheme="majorHAnsi" w:cs="Arial"/>
          <w:b/>
          <w:sz w:val="28"/>
          <w:szCs w:val="28"/>
        </w:rPr>
        <w:t xml:space="preserve">Issues and divergent judicial precedents </w:t>
      </w:r>
      <w:r w:rsidR="006141E0">
        <w:rPr>
          <w:rFonts w:asciiTheme="majorHAnsi" w:hAnsiTheme="majorHAnsi" w:cs="Arial"/>
          <w:b/>
          <w:sz w:val="28"/>
          <w:szCs w:val="28"/>
        </w:rPr>
        <w:t>-</w:t>
      </w:r>
    </w:p>
    <w:p w:rsidR="00DC1E77" w:rsidRPr="007A193B" w:rsidRDefault="00DC1E77" w:rsidP="003500D4">
      <w:pPr>
        <w:pStyle w:val="NormalWeb"/>
        <w:shd w:val="clear" w:color="auto" w:fill="FFFFFF"/>
        <w:spacing w:after="384"/>
        <w:jc w:val="both"/>
        <w:textAlignment w:val="baseline"/>
        <w:rPr>
          <w:rFonts w:asciiTheme="majorHAnsi" w:hAnsiTheme="majorHAnsi" w:cs="Arial"/>
          <w:sz w:val="28"/>
          <w:szCs w:val="28"/>
        </w:rPr>
      </w:pPr>
      <w:r w:rsidRPr="007A193B">
        <w:rPr>
          <w:rFonts w:asciiTheme="majorHAnsi" w:hAnsiTheme="majorHAnsi" w:cs="Arial"/>
          <w:sz w:val="28"/>
          <w:szCs w:val="28"/>
        </w:rPr>
        <w:t>In absence of specific provisions in reverse situation, i.e., conversion of trading asset in to capital asset</w:t>
      </w:r>
      <w:r w:rsidR="005F2D34">
        <w:rPr>
          <w:rFonts w:asciiTheme="majorHAnsi" w:hAnsiTheme="majorHAnsi" w:cs="Arial"/>
          <w:sz w:val="28"/>
          <w:szCs w:val="28"/>
        </w:rPr>
        <w:t>,</w:t>
      </w:r>
      <w:r w:rsidRPr="007A193B">
        <w:rPr>
          <w:rFonts w:asciiTheme="majorHAnsi" w:hAnsiTheme="majorHAnsi" w:cs="Arial"/>
          <w:sz w:val="28"/>
          <w:szCs w:val="28"/>
        </w:rPr>
        <w:t xml:space="preserve"> several</w:t>
      </w:r>
      <w:r w:rsidR="00FC0F3E" w:rsidRPr="007A193B">
        <w:rPr>
          <w:rFonts w:asciiTheme="majorHAnsi" w:hAnsiTheme="majorHAnsi" w:cs="Arial"/>
          <w:sz w:val="28"/>
          <w:szCs w:val="28"/>
        </w:rPr>
        <w:t xml:space="preserve"> </w:t>
      </w:r>
      <w:r w:rsidRPr="007A193B">
        <w:rPr>
          <w:rFonts w:asciiTheme="majorHAnsi" w:hAnsiTheme="majorHAnsi" w:cs="Arial"/>
          <w:sz w:val="28"/>
          <w:szCs w:val="28"/>
        </w:rPr>
        <w:t xml:space="preserve">controversies arose regarding </w:t>
      </w:r>
      <w:r w:rsidR="006141E0" w:rsidRPr="001B4E52">
        <w:rPr>
          <w:rFonts w:asciiTheme="majorHAnsi" w:hAnsiTheme="majorHAnsi" w:cs="Arial"/>
          <w:sz w:val="28"/>
          <w:szCs w:val="28"/>
        </w:rPr>
        <w:t>i)</w:t>
      </w:r>
      <w:r w:rsidR="006141E0">
        <w:rPr>
          <w:rFonts w:asciiTheme="majorHAnsi" w:hAnsiTheme="majorHAnsi" w:cs="Arial"/>
          <w:sz w:val="28"/>
          <w:szCs w:val="28"/>
        </w:rPr>
        <w:t xml:space="preserve"> </w:t>
      </w:r>
      <w:r w:rsidRPr="007A193B">
        <w:rPr>
          <w:rFonts w:asciiTheme="majorHAnsi" w:hAnsiTheme="majorHAnsi" w:cs="Arial"/>
          <w:sz w:val="28"/>
          <w:szCs w:val="28"/>
        </w:rPr>
        <w:t>the value</w:t>
      </w:r>
      <w:r w:rsidR="006141E0">
        <w:rPr>
          <w:rFonts w:asciiTheme="majorHAnsi" w:hAnsiTheme="majorHAnsi" w:cs="Arial"/>
          <w:sz w:val="28"/>
          <w:szCs w:val="28"/>
        </w:rPr>
        <w:t xml:space="preserve"> </w:t>
      </w:r>
      <w:r w:rsidRPr="007A193B">
        <w:rPr>
          <w:rFonts w:asciiTheme="majorHAnsi" w:hAnsiTheme="majorHAnsi" w:cs="Arial"/>
          <w:sz w:val="28"/>
          <w:szCs w:val="28"/>
        </w:rPr>
        <w:t xml:space="preserve">to be adopted for determining business income, </w:t>
      </w:r>
      <w:r w:rsidR="006141E0" w:rsidRPr="001B4E52">
        <w:rPr>
          <w:rFonts w:asciiTheme="majorHAnsi" w:hAnsiTheme="majorHAnsi" w:cs="Arial"/>
          <w:sz w:val="28"/>
          <w:szCs w:val="28"/>
        </w:rPr>
        <w:t>ii)</w:t>
      </w:r>
      <w:r w:rsidR="006141E0">
        <w:rPr>
          <w:rFonts w:asciiTheme="majorHAnsi" w:hAnsiTheme="majorHAnsi" w:cs="Arial"/>
          <w:sz w:val="28"/>
          <w:szCs w:val="28"/>
        </w:rPr>
        <w:t xml:space="preserve"> </w:t>
      </w:r>
      <w:r w:rsidRPr="007A193B">
        <w:rPr>
          <w:rFonts w:asciiTheme="majorHAnsi" w:hAnsiTheme="majorHAnsi" w:cs="Arial"/>
          <w:sz w:val="28"/>
          <w:szCs w:val="28"/>
        </w:rPr>
        <w:t xml:space="preserve">holding period and </w:t>
      </w:r>
      <w:r w:rsidR="006141E0" w:rsidRPr="001B4E52">
        <w:rPr>
          <w:rFonts w:asciiTheme="majorHAnsi" w:hAnsiTheme="majorHAnsi" w:cs="Arial"/>
          <w:sz w:val="28"/>
          <w:szCs w:val="28"/>
        </w:rPr>
        <w:t>iii)</w:t>
      </w:r>
      <w:r w:rsidR="006141E0">
        <w:rPr>
          <w:rFonts w:asciiTheme="majorHAnsi" w:hAnsiTheme="majorHAnsi" w:cs="Arial"/>
          <w:sz w:val="28"/>
          <w:szCs w:val="28"/>
        </w:rPr>
        <w:t xml:space="preserve"> </w:t>
      </w:r>
      <w:r w:rsidRPr="007A193B">
        <w:rPr>
          <w:rFonts w:asciiTheme="majorHAnsi" w:hAnsiTheme="majorHAnsi" w:cs="Arial"/>
          <w:sz w:val="28"/>
          <w:szCs w:val="28"/>
        </w:rPr>
        <w:t>cost of acquisition of capital asset, etc.</w:t>
      </w:r>
    </w:p>
    <w:p w:rsidR="00DC1E77" w:rsidRPr="007A193B" w:rsidRDefault="00DC1E77" w:rsidP="003500D4">
      <w:pPr>
        <w:pStyle w:val="NormalWeb"/>
        <w:shd w:val="clear" w:color="auto" w:fill="FFFFFF"/>
        <w:spacing w:after="384"/>
        <w:jc w:val="both"/>
        <w:textAlignment w:val="baseline"/>
        <w:rPr>
          <w:rFonts w:asciiTheme="majorHAnsi" w:hAnsiTheme="majorHAnsi" w:cs="Arial"/>
          <w:sz w:val="28"/>
          <w:szCs w:val="28"/>
        </w:rPr>
      </w:pPr>
      <w:r w:rsidRPr="005677EC">
        <w:rPr>
          <w:rFonts w:asciiTheme="majorHAnsi" w:hAnsiTheme="majorHAnsi" w:cs="Arial"/>
          <w:b/>
          <w:sz w:val="28"/>
          <w:szCs w:val="28"/>
        </w:rPr>
        <w:t>One view-</w:t>
      </w:r>
      <w:r w:rsidRPr="007A193B">
        <w:rPr>
          <w:rFonts w:asciiTheme="majorHAnsi" w:hAnsiTheme="majorHAnsi" w:cs="Arial"/>
          <w:sz w:val="28"/>
          <w:szCs w:val="28"/>
        </w:rPr>
        <w:t xml:space="preserve"> Holding period of capital asset to be reckoned from date of conversion when trading asset is converted to capital asset - Where trading asset is converted in to capital asset, the holding period for the purpose of classifying it as long-term or short-term capital asset shall be reckoned by excluding the period for the period it is held as held as trading asset. In other words, holding period of capital asset converted from trading asset to be reckoned from date of such conversion. This view is supported by the following case laws:</w:t>
      </w:r>
    </w:p>
    <w:p w:rsidR="00DC1E77" w:rsidRPr="007A193B" w:rsidRDefault="00DC1E77" w:rsidP="009B0414">
      <w:pPr>
        <w:pStyle w:val="NormalWeb"/>
        <w:shd w:val="clear" w:color="auto" w:fill="FFFFFF"/>
        <w:spacing w:after="384"/>
        <w:ind w:left="720" w:hanging="720"/>
        <w:jc w:val="both"/>
        <w:textAlignment w:val="baseline"/>
        <w:rPr>
          <w:rFonts w:asciiTheme="majorHAnsi" w:hAnsiTheme="majorHAnsi" w:cs="Arial"/>
          <w:sz w:val="28"/>
          <w:szCs w:val="28"/>
        </w:rPr>
      </w:pPr>
      <w:r w:rsidRPr="007A193B">
        <w:rPr>
          <w:rFonts w:asciiTheme="majorHAnsi" w:hAnsiTheme="majorHAnsi" w:cs="Arial"/>
          <w:sz w:val="28"/>
          <w:szCs w:val="28"/>
        </w:rPr>
        <w:t>(i)</w:t>
      </w:r>
      <w:r w:rsidRPr="007A193B">
        <w:rPr>
          <w:rFonts w:asciiTheme="majorHAnsi" w:hAnsiTheme="majorHAnsi" w:cs="Arial"/>
          <w:sz w:val="28"/>
          <w:szCs w:val="28"/>
        </w:rPr>
        <w:tab/>
        <w:t xml:space="preserve"> CIT v. </w:t>
      </w:r>
      <w:proofErr w:type="spellStart"/>
      <w:r w:rsidRPr="007A193B">
        <w:rPr>
          <w:rFonts w:asciiTheme="majorHAnsi" w:hAnsiTheme="majorHAnsi" w:cs="Arial"/>
          <w:sz w:val="28"/>
          <w:szCs w:val="28"/>
        </w:rPr>
        <w:t>Abhinandan</w:t>
      </w:r>
      <w:proofErr w:type="spellEnd"/>
      <w:r w:rsidRPr="007A193B">
        <w:rPr>
          <w:rFonts w:asciiTheme="majorHAnsi" w:hAnsiTheme="majorHAnsi" w:cs="Arial"/>
          <w:sz w:val="28"/>
          <w:szCs w:val="28"/>
        </w:rPr>
        <w:t xml:space="preserve"> Investment Ltd. [2</w:t>
      </w:r>
      <w:r w:rsidR="00CC7CCF" w:rsidRPr="007A193B">
        <w:rPr>
          <w:rFonts w:asciiTheme="majorHAnsi" w:hAnsiTheme="majorHAnsi" w:cs="Arial"/>
          <w:sz w:val="28"/>
          <w:szCs w:val="28"/>
        </w:rPr>
        <w:t>015] 63 taxmann.com 263 (Delhi)</w:t>
      </w:r>
    </w:p>
    <w:p w:rsidR="00DC1E77" w:rsidRPr="007A193B" w:rsidRDefault="00DC1E77" w:rsidP="009B0414">
      <w:pPr>
        <w:pStyle w:val="NormalWeb"/>
        <w:shd w:val="clear" w:color="auto" w:fill="FFFFFF"/>
        <w:spacing w:after="384"/>
        <w:ind w:left="720" w:hanging="720"/>
        <w:jc w:val="both"/>
        <w:textAlignment w:val="baseline"/>
        <w:rPr>
          <w:rFonts w:asciiTheme="majorHAnsi" w:hAnsiTheme="majorHAnsi" w:cs="Arial"/>
          <w:sz w:val="28"/>
          <w:szCs w:val="28"/>
        </w:rPr>
      </w:pPr>
      <w:r w:rsidRPr="007A193B">
        <w:rPr>
          <w:rFonts w:asciiTheme="majorHAnsi" w:hAnsiTheme="majorHAnsi" w:cs="Arial"/>
          <w:sz w:val="28"/>
          <w:szCs w:val="28"/>
        </w:rPr>
        <w:t>(ii)</w:t>
      </w:r>
      <w:r w:rsidRPr="007A193B">
        <w:rPr>
          <w:rFonts w:asciiTheme="majorHAnsi" w:hAnsiTheme="majorHAnsi" w:cs="Arial"/>
          <w:sz w:val="28"/>
          <w:szCs w:val="28"/>
        </w:rPr>
        <w:tab/>
      </w:r>
      <w:proofErr w:type="spellStart"/>
      <w:r w:rsidRPr="007A193B">
        <w:rPr>
          <w:rFonts w:asciiTheme="majorHAnsi" w:hAnsiTheme="majorHAnsi" w:cs="Arial"/>
          <w:sz w:val="28"/>
          <w:szCs w:val="28"/>
        </w:rPr>
        <w:t>Deensons</w:t>
      </w:r>
      <w:proofErr w:type="spellEnd"/>
      <w:r w:rsidRPr="007A193B">
        <w:rPr>
          <w:rFonts w:asciiTheme="majorHAnsi" w:hAnsiTheme="majorHAnsi" w:cs="Arial"/>
          <w:sz w:val="28"/>
          <w:szCs w:val="28"/>
        </w:rPr>
        <w:t xml:space="preserve"> Trading Co. (P.) </w:t>
      </w:r>
      <w:proofErr w:type="gramStart"/>
      <w:r w:rsidRPr="007A193B">
        <w:rPr>
          <w:rFonts w:asciiTheme="majorHAnsi" w:hAnsiTheme="majorHAnsi" w:cs="Arial"/>
          <w:sz w:val="28"/>
          <w:szCs w:val="28"/>
        </w:rPr>
        <w:t>Ltd. v. ITO [2017] 81 t</w:t>
      </w:r>
      <w:r w:rsidR="00CC7CCF" w:rsidRPr="007A193B">
        <w:rPr>
          <w:rFonts w:asciiTheme="majorHAnsi" w:hAnsiTheme="majorHAnsi" w:cs="Arial"/>
          <w:sz w:val="28"/>
          <w:szCs w:val="28"/>
        </w:rPr>
        <w:t>axmann.com 71 (Chennai - Trib.)</w:t>
      </w:r>
      <w:proofErr w:type="gramEnd"/>
    </w:p>
    <w:p w:rsidR="00DC1E77" w:rsidRPr="007A193B" w:rsidRDefault="00DC1E77" w:rsidP="009B0414">
      <w:pPr>
        <w:pStyle w:val="NormalWeb"/>
        <w:shd w:val="clear" w:color="auto" w:fill="FFFFFF"/>
        <w:spacing w:after="384"/>
        <w:ind w:left="720" w:hanging="720"/>
        <w:jc w:val="both"/>
        <w:textAlignment w:val="baseline"/>
        <w:rPr>
          <w:rFonts w:asciiTheme="majorHAnsi" w:hAnsiTheme="majorHAnsi" w:cs="Arial"/>
          <w:sz w:val="28"/>
          <w:szCs w:val="28"/>
        </w:rPr>
      </w:pPr>
      <w:r w:rsidRPr="007A193B">
        <w:rPr>
          <w:rFonts w:asciiTheme="majorHAnsi" w:hAnsiTheme="majorHAnsi" w:cs="Arial"/>
          <w:sz w:val="28"/>
          <w:szCs w:val="28"/>
        </w:rPr>
        <w:t>(iii)</w:t>
      </w:r>
      <w:r w:rsidRPr="007A193B">
        <w:rPr>
          <w:rFonts w:asciiTheme="majorHAnsi" w:hAnsiTheme="majorHAnsi" w:cs="Arial"/>
          <w:sz w:val="28"/>
          <w:szCs w:val="28"/>
        </w:rPr>
        <w:tab/>
        <w:t xml:space="preserve">Splendor Constructions (P.) </w:t>
      </w:r>
      <w:proofErr w:type="gramStart"/>
      <w:r w:rsidRPr="007A193B">
        <w:rPr>
          <w:rFonts w:asciiTheme="majorHAnsi" w:hAnsiTheme="majorHAnsi" w:cs="Arial"/>
          <w:sz w:val="28"/>
          <w:szCs w:val="28"/>
        </w:rPr>
        <w:t>Ltd. v. ITO [</w:t>
      </w:r>
      <w:r w:rsidR="00114CE6" w:rsidRPr="007A193B">
        <w:rPr>
          <w:rFonts w:asciiTheme="majorHAnsi" w:hAnsiTheme="majorHAnsi" w:cs="Arial"/>
          <w:sz w:val="28"/>
          <w:szCs w:val="28"/>
        </w:rPr>
        <w:t>2009] 27 SOT 39 (Delhi - Trib.)</w:t>
      </w:r>
      <w:proofErr w:type="gramEnd"/>
    </w:p>
    <w:p w:rsidR="00DC1E77" w:rsidRPr="007A193B" w:rsidRDefault="00DC1E77" w:rsidP="003500D4">
      <w:pPr>
        <w:pStyle w:val="NormalWeb"/>
        <w:shd w:val="clear" w:color="auto" w:fill="FFFFFF"/>
        <w:spacing w:after="384"/>
        <w:jc w:val="both"/>
        <w:textAlignment w:val="baseline"/>
        <w:rPr>
          <w:rFonts w:asciiTheme="majorHAnsi" w:hAnsiTheme="majorHAnsi" w:cs="Arial"/>
          <w:sz w:val="28"/>
          <w:szCs w:val="28"/>
        </w:rPr>
      </w:pPr>
      <w:r w:rsidRPr="005677EC">
        <w:rPr>
          <w:rFonts w:asciiTheme="majorHAnsi" w:hAnsiTheme="majorHAnsi" w:cs="Arial"/>
          <w:b/>
          <w:sz w:val="28"/>
          <w:szCs w:val="28"/>
        </w:rPr>
        <w:t xml:space="preserve">Second view - </w:t>
      </w:r>
      <w:r w:rsidRPr="007A193B">
        <w:rPr>
          <w:rFonts w:asciiTheme="majorHAnsi" w:hAnsiTheme="majorHAnsi" w:cs="Arial"/>
          <w:sz w:val="28"/>
          <w:szCs w:val="28"/>
        </w:rPr>
        <w:t>On sale of capital asset which is converted from trading asset gains arising on transfer shall be treated as capital gain in the year when capital asset is transferred, no business income .This view is supported by the following case laws:</w:t>
      </w:r>
    </w:p>
    <w:p w:rsidR="00DC1E77" w:rsidRPr="007A193B" w:rsidRDefault="009B0414" w:rsidP="009B0414">
      <w:pPr>
        <w:pStyle w:val="NormalWeb"/>
        <w:shd w:val="clear" w:color="auto" w:fill="FFFFFF"/>
        <w:spacing w:after="384"/>
        <w:ind w:left="720" w:hanging="720"/>
        <w:jc w:val="both"/>
        <w:textAlignment w:val="baseline"/>
        <w:rPr>
          <w:rFonts w:asciiTheme="majorHAnsi" w:hAnsiTheme="majorHAnsi" w:cs="Arial"/>
          <w:sz w:val="28"/>
          <w:szCs w:val="28"/>
        </w:rPr>
      </w:pPr>
      <w:r>
        <w:rPr>
          <w:rFonts w:asciiTheme="majorHAnsi" w:hAnsiTheme="majorHAnsi" w:cs="Arial"/>
          <w:sz w:val="28"/>
          <w:szCs w:val="28"/>
        </w:rPr>
        <w:t>(i)</w:t>
      </w:r>
      <w:r>
        <w:rPr>
          <w:rFonts w:asciiTheme="majorHAnsi" w:hAnsiTheme="majorHAnsi" w:cs="Arial"/>
          <w:sz w:val="28"/>
          <w:szCs w:val="28"/>
        </w:rPr>
        <w:tab/>
        <w:t xml:space="preserve"> </w:t>
      </w:r>
      <w:proofErr w:type="spellStart"/>
      <w:r w:rsidR="00DC1E77" w:rsidRPr="007A193B">
        <w:rPr>
          <w:rFonts w:asciiTheme="majorHAnsi" w:hAnsiTheme="majorHAnsi" w:cs="Arial"/>
          <w:sz w:val="28"/>
          <w:szCs w:val="28"/>
        </w:rPr>
        <w:t>Deeplok</w:t>
      </w:r>
      <w:proofErr w:type="spellEnd"/>
      <w:r w:rsidR="00DC1E77" w:rsidRPr="007A193B">
        <w:rPr>
          <w:rFonts w:asciiTheme="majorHAnsi" w:hAnsiTheme="majorHAnsi" w:cs="Arial"/>
          <w:sz w:val="28"/>
          <w:szCs w:val="28"/>
        </w:rPr>
        <w:t xml:space="preserve"> Financial Services Ltd. v. CIT [2017] 80 taxma</w:t>
      </w:r>
      <w:r w:rsidR="00CC7CCF" w:rsidRPr="007A193B">
        <w:rPr>
          <w:rFonts w:asciiTheme="majorHAnsi" w:hAnsiTheme="majorHAnsi" w:cs="Arial"/>
          <w:sz w:val="28"/>
          <w:szCs w:val="28"/>
        </w:rPr>
        <w:t>nn.com 51/247 Taxman 139 (Cal.)</w:t>
      </w:r>
    </w:p>
    <w:p w:rsidR="00DF5ADB" w:rsidRPr="007A193B" w:rsidRDefault="009B0414" w:rsidP="009B0414">
      <w:pPr>
        <w:pStyle w:val="NormalWeb"/>
        <w:shd w:val="clear" w:color="auto" w:fill="FFFFFF"/>
        <w:spacing w:after="384"/>
        <w:ind w:left="720" w:hanging="720"/>
        <w:jc w:val="both"/>
        <w:textAlignment w:val="baseline"/>
        <w:rPr>
          <w:rFonts w:asciiTheme="majorHAnsi" w:hAnsiTheme="majorHAnsi" w:cs="Arial"/>
          <w:sz w:val="28"/>
          <w:szCs w:val="28"/>
        </w:rPr>
      </w:pPr>
      <w:r>
        <w:rPr>
          <w:rFonts w:asciiTheme="majorHAnsi" w:hAnsiTheme="majorHAnsi" w:cs="Arial"/>
          <w:sz w:val="28"/>
          <w:szCs w:val="28"/>
        </w:rPr>
        <w:lastRenderedPageBreak/>
        <w:t>(ii)</w:t>
      </w:r>
      <w:r>
        <w:rPr>
          <w:rFonts w:asciiTheme="majorHAnsi" w:hAnsiTheme="majorHAnsi" w:cs="Arial"/>
          <w:sz w:val="28"/>
          <w:szCs w:val="28"/>
        </w:rPr>
        <w:tab/>
        <w:t xml:space="preserve"> </w:t>
      </w:r>
      <w:proofErr w:type="spellStart"/>
      <w:r w:rsidR="00DC1E77" w:rsidRPr="007A193B">
        <w:rPr>
          <w:rFonts w:asciiTheme="majorHAnsi" w:hAnsiTheme="majorHAnsi" w:cs="Arial"/>
          <w:sz w:val="28"/>
          <w:szCs w:val="28"/>
        </w:rPr>
        <w:t>Asstt</w:t>
      </w:r>
      <w:proofErr w:type="spellEnd"/>
      <w:r w:rsidR="00DC1E77" w:rsidRPr="007A193B">
        <w:rPr>
          <w:rFonts w:asciiTheme="majorHAnsi" w:hAnsiTheme="majorHAnsi" w:cs="Arial"/>
          <w:sz w:val="28"/>
          <w:szCs w:val="28"/>
        </w:rPr>
        <w:t xml:space="preserve">. </w:t>
      </w:r>
      <w:proofErr w:type="gramStart"/>
      <w:r w:rsidR="00DC1E77" w:rsidRPr="007A193B">
        <w:rPr>
          <w:rFonts w:asciiTheme="majorHAnsi" w:hAnsiTheme="majorHAnsi" w:cs="Arial"/>
          <w:sz w:val="28"/>
          <w:szCs w:val="28"/>
        </w:rPr>
        <w:t>CIT v. Bright Star Investments (P.)</w:t>
      </w:r>
      <w:proofErr w:type="gramEnd"/>
      <w:r w:rsidR="00DC1E77" w:rsidRPr="007A193B">
        <w:rPr>
          <w:rFonts w:asciiTheme="majorHAnsi" w:hAnsiTheme="majorHAnsi" w:cs="Arial"/>
          <w:sz w:val="28"/>
          <w:szCs w:val="28"/>
        </w:rPr>
        <w:t xml:space="preserve"> </w:t>
      </w:r>
      <w:proofErr w:type="gramStart"/>
      <w:r w:rsidR="00DC1E77" w:rsidRPr="007A193B">
        <w:rPr>
          <w:rFonts w:asciiTheme="majorHAnsi" w:hAnsiTheme="majorHAnsi" w:cs="Arial"/>
          <w:sz w:val="28"/>
          <w:szCs w:val="28"/>
        </w:rPr>
        <w:t>Ltd. [2008] 24 SOT 288 (Mum. - Trib.)</w:t>
      </w:r>
      <w:r w:rsidR="00114CE6" w:rsidRPr="007A193B">
        <w:rPr>
          <w:rFonts w:asciiTheme="majorHAnsi" w:hAnsiTheme="majorHAnsi" w:cs="Arial"/>
          <w:sz w:val="28"/>
          <w:szCs w:val="28"/>
        </w:rPr>
        <w:t>.</w:t>
      </w:r>
      <w:proofErr w:type="gramEnd"/>
      <w:r w:rsidR="00114CE6" w:rsidRPr="007A193B">
        <w:rPr>
          <w:rFonts w:asciiTheme="majorHAnsi" w:hAnsiTheme="majorHAnsi" w:cs="Arial"/>
          <w:sz w:val="28"/>
          <w:szCs w:val="28"/>
        </w:rPr>
        <w:t xml:space="preserve"> </w:t>
      </w:r>
      <w:r w:rsidR="00CC7CCF" w:rsidRPr="007A193B">
        <w:rPr>
          <w:rFonts w:asciiTheme="majorHAnsi" w:hAnsiTheme="majorHAnsi" w:cs="Arial"/>
          <w:sz w:val="28"/>
          <w:szCs w:val="28"/>
        </w:rPr>
        <w:t>T</w:t>
      </w:r>
      <w:r w:rsidR="00DF5ADB" w:rsidRPr="007A193B">
        <w:rPr>
          <w:rFonts w:asciiTheme="majorHAnsi" w:hAnsiTheme="majorHAnsi" w:cs="Arial"/>
          <w:sz w:val="28"/>
          <w:szCs w:val="28"/>
        </w:rPr>
        <w:t xml:space="preserve">he </w:t>
      </w:r>
      <w:proofErr w:type="spellStart"/>
      <w:r w:rsidR="00DF5ADB" w:rsidRPr="007A193B">
        <w:rPr>
          <w:rFonts w:asciiTheme="majorHAnsi" w:hAnsiTheme="majorHAnsi" w:cs="Arial"/>
          <w:sz w:val="28"/>
          <w:szCs w:val="28"/>
        </w:rPr>
        <w:t>Hon’ble</w:t>
      </w:r>
      <w:proofErr w:type="spellEnd"/>
      <w:r w:rsidR="00DF5ADB" w:rsidRPr="007A193B">
        <w:rPr>
          <w:rFonts w:asciiTheme="majorHAnsi" w:hAnsiTheme="majorHAnsi" w:cs="Arial"/>
          <w:sz w:val="28"/>
          <w:szCs w:val="28"/>
        </w:rPr>
        <w:t xml:space="preserve"> ITAT held as </w:t>
      </w:r>
      <w:proofErr w:type="gramStart"/>
      <w:r w:rsidR="00DF5ADB" w:rsidRPr="007A193B">
        <w:rPr>
          <w:rFonts w:asciiTheme="majorHAnsi" w:hAnsiTheme="majorHAnsi" w:cs="Arial"/>
          <w:sz w:val="28"/>
          <w:szCs w:val="28"/>
        </w:rPr>
        <w:t>under :</w:t>
      </w:r>
      <w:proofErr w:type="gramEnd"/>
    </w:p>
    <w:p w:rsidR="00DF5ADB" w:rsidRPr="007A193B" w:rsidRDefault="00DF5ADB" w:rsidP="003500D4">
      <w:pPr>
        <w:pStyle w:val="NormalWeb"/>
        <w:shd w:val="clear" w:color="auto" w:fill="FFFFFF"/>
        <w:spacing w:after="384"/>
        <w:jc w:val="both"/>
        <w:textAlignment w:val="baseline"/>
        <w:rPr>
          <w:rFonts w:asciiTheme="majorHAnsi" w:hAnsiTheme="majorHAnsi" w:cs="Arial"/>
          <w:sz w:val="28"/>
          <w:szCs w:val="28"/>
        </w:rPr>
      </w:pPr>
      <w:r w:rsidRPr="007A193B">
        <w:rPr>
          <w:rFonts w:asciiTheme="majorHAnsi" w:hAnsiTheme="majorHAnsi" w:cs="Arial"/>
          <w:sz w:val="28"/>
          <w:szCs w:val="28"/>
        </w:rPr>
        <w:t xml:space="preserve">(i) While incorporating sub-section (2) to section 45, the Legislature has not </w:t>
      </w:r>
      <w:proofErr w:type="spellStart"/>
      <w:r w:rsidRPr="007A193B">
        <w:rPr>
          <w:rFonts w:asciiTheme="majorHAnsi" w:hAnsiTheme="majorHAnsi" w:cs="Arial"/>
          <w:sz w:val="28"/>
          <w:szCs w:val="28"/>
        </w:rPr>
        <w:t>visualised</w:t>
      </w:r>
      <w:proofErr w:type="spellEnd"/>
      <w:r w:rsidRPr="007A193B">
        <w:rPr>
          <w:rFonts w:asciiTheme="majorHAnsi" w:hAnsiTheme="majorHAnsi" w:cs="Arial"/>
          <w:sz w:val="28"/>
          <w:szCs w:val="28"/>
        </w:rPr>
        <w:t xml:space="preserve"> the situation in other way round, where the stock-in-trade is to be converted into the investment and later on the investment is sold on profit. In the absence of a specific provision to deal with this type of situation, a rational formula should be worked out to determine the profits and gains on transfer of the asset.</w:t>
      </w:r>
    </w:p>
    <w:p w:rsidR="00DF5ADB" w:rsidRPr="007A193B" w:rsidRDefault="00DF5ADB" w:rsidP="003500D4">
      <w:pPr>
        <w:pStyle w:val="NormalWeb"/>
        <w:shd w:val="clear" w:color="auto" w:fill="FFFFFF"/>
        <w:spacing w:after="384"/>
        <w:jc w:val="both"/>
        <w:textAlignment w:val="baseline"/>
        <w:rPr>
          <w:rFonts w:asciiTheme="majorHAnsi" w:hAnsiTheme="majorHAnsi" w:cs="Arial"/>
          <w:sz w:val="28"/>
          <w:szCs w:val="28"/>
        </w:rPr>
      </w:pPr>
      <w:r w:rsidRPr="007A193B">
        <w:rPr>
          <w:rFonts w:asciiTheme="majorHAnsi" w:hAnsiTheme="majorHAnsi" w:cs="Arial"/>
          <w:sz w:val="28"/>
          <w:szCs w:val="28"/>
        </w:rPr>
        <w:t xml:space="preserve">(ii) The formula which was adopted by the </w:t>
      </w:r>
      <w:proofErr w:type="spellStart"/>
      <w:r w:rsidRPr="007A193B">
        <w:rPr>
          <w:rFonts w:asciiTheme="majorHAnsi" w:hAnsiTheme="majorHAnsi" w:cs="Arial"/>
          <w:sz w:val="28"/>
          <w:szCs w:val="28"/>
        </w:rPr>
        <w:t>assessees</w:t>
      </w:r>
      <w:proofErr w:type="spellEnd"/>
      <w:r w:rsidRPr="007A193B">
        <w:rPr>
          <w:rFonts w:asciiTheme="majorHAnsi" w:hAnsiTheme="majorHAnsi" w:cs="Arial"/>
          <w:sz w:val="28"/>
          <w:szCs w:val="28"/>
        </w:rPr>
        <w:t xml:space="preserve"> i.e., the difference between the sale price of the shares and the cost of acquisition of share, which is the book value on the date of conversion with indexation from the date of conversion, should be computed as a capital gain was to be accepted.</w:t>
      </w:r>
    </w:p>
    <w:p w:rsidR="00DF5ADB" w:rsidRPr="007A193B" w:rsidRDefault="00DF5ADB" w:rsidP="003500D4">
      <w:pPr>
        <w:pStyle w:val="NormalWeb"/>
        <w:shd w:val="clear" w:color="auto" w:fill="FFFFFF"/>
        <w:spacing w:after="384"/>
        <w:jc w:val="both"/>
        <w:textAlignment w:val="baseline"/>
        <w:rPr>
          <w:rFonts w:asciiTheme="majorHAnsi" w:hAnsiTheme="majorHAnsi" w:cs="Arial"/>
          <w:sz w:val="28"/>
          <w:szCs w:val="28"/>
        </w:rPr>
      </w:pPr>
      <w:r w:rsidRPr="007A193B">
        <w:rPr>
          <w:rFonts w:asciiTheme="majorHAnsi" w:hAnsiTheme="majorHAnsi" w:cs="Arial"/>
          <w:sz w:val="28"/>
          <w:szCs w:val="28"/>
        </w:rPr>
        <w:t xml:space="preserve">It is to be noted that no appeal against the above decision was filed by the Department. However the Income Tax Department filed an appeal before the Bombay High Court in the case of </w:t>
      </w:r>
      <w:proofErr w:type="spellStart"/>
      <w:r w:rsidRPr="007A193B">
        <w:rPr>
          <w:rFonts w:asciiTheme="majorHAnsi" w:hAnsiTheme="majorHAnsi" w:cs="Arial"/>
          <w:sz w:val="28"/>
          <w:szCs w:val="28"/>
        </w:rPr>
        <w:t>Synchem</w:t>
      </w:r>
      <w:proofErr w:type="spellEnd"/>
      <w:r w:rsidRPr="007A193B">
        <w:rPr>
          <w:rFonts w:asciiTheme="majorHAnsi" w:hAnsiTheme="majorHAnsi" w:cs="Arial"/>
          <w:sz w:val="28"/>
          <w:szCs w:val="28"/>
        </w:rPr>
        <w:t xml:space="preserve"> Chemicals (I) Ltd. reported in 384 ITR 498 (</w:t>
      </w:r>
      <w:proofErr w:type="spellStart"/>
      <w:r w:rsidRPr="007A193B">
        <w:rPr>
          <w:rFonts w:asciiTheme="majorHAnsi" w:hAnsiTheme="majorHAnsi" w:cs="Arial"/>
          <w:sz w:val="28"/>
          <w:szCs w:val="28"/>
        </w:rPr>
        <w:t>Bom</w:t>
      </w:r>
      <w:proofErr w:type="spellEnd"/>
      <w:r w:rsidRPr="007A193B">
        <w:rPr>
          <w:rFonts w:asciiTheme="majorHAnsi" w:hAnsiTheme="majorHAnsi" w:cs="Arial"/>
          <w:sz w:val="28"/>
          <w:szCs w:val="28"/>
        </w:rPr>
        <w:t>.)</w:t>
      </w:r>
      <w:proofErr w:type="gramStart"/>
      <w:r w:rsidRPr="007A193B">
        <w:rPr>
          <w:rFonts w:asciiTheme="majorHAnsi" w:hAnsiTheme="majorHAnsi" w:cs="Arial"/>
          <w:sz w:val="28"/>
          <w:szCs w:val="28"/>
        </w:rPr>
        <w:t>(HC) wherein the ITAT had followed the decision of ACIT v. Bright Star Investment (P.)</w:t>
      </w:r>
      <w:proofErr w:type="gramEnd"/>
      <w:r w:rsidRPr="007A193B">
        <w:rPr>
          <w:rFonts w:asciiTheme="majorHAnsi" w:hAnsiTheme="majorHAnsi" w:cs="Arial"/>
          <w:sz w:val="28"/>
          <w:szCs w:val="28"/>
        </w:rPr>
        <w:t xml:space="preserve"> </w:t>
      </w:r>
      <w:proofErr w:type="gramStart"/>
      <w:r w:rsidRPr="007A193B">
        <w:rPr>
          <w:rFonts w:asciiTheme="majorHAnsi" w:hAnsiTheme="majorHAnsi" w:cs="Arial"/>
          <w:sz w:val="28"/>
          <w:szCs w:val="28"/>
        </w:rPr>
        <w:t>Ltd. (supra).</w:t>
      </w:r>
      <w:proofErr w:type="gramEnd"/>
      <w:r w:rsidRPr="007A193B">
        <w:rPr>
          <w:rFonts w:asciiTheme="majorHAnsi" w:hAnsiTheme="majorHAnsi" w:cs="Arial"/>
          <w:sz w:val="28"/>
          <w:szCs w:val="28"/>
        </w:rPr>
        <w:t xml:space="preserve"> The Department appeal was dismissed by the High Court.</w:t>
      </w:r>
    </w:p>
    <w:p w:rsidR="00DF5ADB" w:rsidRPr="007A193B" w:rsidRDefault="005677EC" w:rsidP="003500D4">
      <w:pPr>
        <w:pStyle w:val="NormalWeb"/>
        <w:shd w:val="clear" w:color="auto" w:fill="FFFFFF"/>
        <w:spacing w:after="384"/>
        <w:jc w:val="both"/>
        <w:textAlignment w:val="baseline"/>
        <w:rPr>
          <w:rFonts w:asciiTheme="majorHAnsi" w:hAnsiTheme="majorHAnsi" w:cs="Arial"/>
          <w:b/>
          <w:sz w:val="28"/>
          <w:szCs w:val="28"/>
        </w:rPr>
      </w:pPr>
      <w:r>
        <w:rPr>
          <w:rFonts w:asciiTheme="majorHAnsi" w:hAnsiTheme="majorHAnsi" w:cs="Arial"/>
          <w:b/>
          <w:sz w:val="28"/>
          <w:szCs w:val="28"/>
        </w:rPr>
        <w:t xml:space="preserve">6.2 </w:t>
      </w:r>
      <w:r w:rsidR="00DF5ADB" w:rsidRPr="007A193B">
        <w:rPr>
          <w:rFonts w:asciiTheme="majorHAnsi" w:hAnsiTheme="majorHAnsi" w:cs="Arial"/>
          <w:b/>
          <w:sz w:val="28"/>
          <w:szCs w:val="28"/>
        </w:rPr>
        <w:t>C</w:t>
      </w:r>
      <w:r w:rsidR="00114CE6" w:rsidRPr="007A193B">
        <w:rPr>
          <w:rFonts w:asciiTheme="majorHAnsi" w:hAnsiTheme="majorHAnsi" w:cs="Arial"/>
          <w:b/>
          <w:sz w:val="28"/>
          <w:szCs w:val="28"/>
        </w:rPr>
        <w:t>ost of acquisition and Indexation-</w:t>
      </w:r>
    </w:p>
    <w:p w:rsidR="00DF5ADB" w:rsidRPr="007A193B" w:rsidRDefault="00DF5ADB" w:rsidP="003500D4">
      <w:pPr>
        <w:pStyle w:val="NormalWeb"/>
        <w:shd w:val="clear" w:color="auto" w:fill="FFFFFF"/>
        <w:spacing w:after="384"/>
        <w:jc w:val="both"/>
        <w:textAlignment w:val="baseline"/>
        <w:rPr>
          <w:rFonts w:asciiTheme="majorHAnsi" w:hAnsiTheme="majorHAnsi" w:cs="Arial"/>
          <w:sz w:val="28"/>
          <w:szCs w:val="28"/>
        </w:rPr>
      </w:pPr>
      <w:proofErr w:type="gramStart"/>
      <w:r w:rsidRPr="007A193B">
        <w:rPr>
          <w:rFonts w:asciiTheme="majorHAnsi" w:hAnsiTheme="majorHAnsi" w:cs="Arial"/>
          <w:sz w:val="28"/>
          <w:szCs w:val="28"/>
        </w:rPr>
        <w:t xml:space="preserve">In the case of </w:t>
      </w:r>
      <w:proofErr w:type="spellStart"/>
      <w:r w:rsidRPr="007A193B">
        <w:rPr>
          <w:rFonts w:asciiTheme="majorHAnsi" w:hAnsiTheme="majorHAnsi" w:cs="Arial"/>
          <w:sz w:val="28"/>
          <w:szCs w:val="28"/>
        </w:rPr>
        <w:t>Kalyani</w:t>
      </w:r>
      <w:proofErr w:type="spellEnd"/>
      <w:r w:rsidRPr="007A193B">
        <w:rPr>
          <w:rFonts w:asciiTheme="majorHAnsi" w:hAnsiTheme="majorHAnsi" w:cs="Arial"/>
          <w:sz w:val="28"/>
          <w:szCs w:val="28"/>
        </w:rPr>
        <w:t xml:space="preserve"> Exports &amp; Investment (P.)</w:t>
      </w:r>
      <w:proofErr w:type="gramEnd"/>
      <w:r w:rsidRPr="007A193B">
        <w:rPr>
          <w:rFonts w:asciiTheme="majorHAnsi" w:hAnsiTheme="majorHAnsi" w:cs="Arial"/>
          <w:sz w:val="28"/>
          <w:szCs w:val="28"/>
        </w:rPr>
        <w:t xml:space="preserve"> Ltd</w:t>
      </w:r>
      <w:proofErr w:type="gramStart"/>
      <w:r w:rsidRPr="007A193B">
        <w:rPr>
          <w:rFonts w:asciiTheme="majorHAnsi" w:hAnsiTheme="majorHAnsi" w:cs="Arial"/>
          <w:sz w:val="28"/>
          <w:szCs w:val="28"/>
        </w:rPr>
        <w:t>./</w:t>
      </w:r>
      <w:proofErr w:type="spellStart"/>
      <w:proofErr w:type="gramEnd"/>
      <w:r w:rsidRPr="007A193B">
        <w:rPr>
          <w:rFonts w:asciiTheme="majorHAnsi" w:hAnsiTheme="majorHAnsi" w:cs="Arial"/>
          <w:sz w:val="28"/>
          <w:szCs w:val="28"/>
        </w:rPr>
        <w:t>Jannhavi</w:t>
      </w:r>
      <w:proofErr w:type="spellEnd"/>
      <w:r w:rsidRPr="007A193B">
        <w:rPr>
          <w:rFonts w:asciiTheme="majorHAnsi" w:hAnsiTheme="majorHAnsi" w:cs="Arial"/>
          <w:sz w:val="28"/>
          <w:szCs w:val="28"/>
        </w:rPr>
        <w:t xml:space="preserve"> Investment (P.) Ltd</w:t>
      </w:r>
      <w:proofErr w:type="gramStart"/>
      <w:r w:rsidRPr="007A193B">
        <w:rPr>
          <w:rFonts w:asciiTheme="majorHAnsi" w:hAnsiTheme="majorHAnsi" w:cs="Arial"/>
          <w:sz w:val="28"/>
          <w:szCs w:val="28"/>
        </w:rPr>
        <w:t>./</w:t>
      </w:r>
      <w:proofErr w:type="spellStart"/>
      <w:proofErr w:type="gramEnd"/>
      <w:r w:rsidRPr="007A193B">
        <w:rPr>
          <w:rFonts w:asciiTheme="majorHAnsi" w:hAnsiTheme="majorHAnsi" w:cs="Arial"/>
          <w:sz w:val="28"/>
          <w:szCs w:val="28"/>
        </w:rPr>
        <w:t>Rajgad</w:t>
      </w:r>
      <w:proofErr w:type="spellEnd"/>
      <w:r w:rsidRPr="007A193B">
        <w:rPr>
          <w:rFonts w:asciiTheme="majorHAnsi" w:hAnsiTheme="majorHAnsi" w:cs="Arial"/>
          <w:sz w:val="28"/>
          <w:szCs w:val="28"/>
        </w:rPr>
        <w:t xml:space="preserve"> Trading (P.) Ltd. v. Dy. CIT [2001] 78 ITD 95 (Pune) (TM) </w:t>
      </w:r>
      <w:proofErr w:type="spellStart"/>
      <w:r w:rsidRPr="007A193B">
        <w:rPr>
          <w:rFonts w:asciiTheme="majorHAnsi" w:hAnsiTheme="majorHAnsi" w:cs="Arial"/>
          <w:sz w:val="28"/>
          <w:szCs w:val="28"/>
        </w:rPr>
        <w:t>assessee</w:t>
      </w:r>
      <w:proofErr w:type="spellEnd"/>
      <w:r w:rsidRPr="007A193B">
        <w:rPr>
          <w:rFonts w:asciiTheme="majorHAnsi" w:hAnsiTheme="majorHAnsi" w:cs="Arial"/>
          <w:sz w:val="28"/>
          <w:szCs w:val="28"/>
        </w:rPr>
        <w:t xml:space="preserve"> acquired certain shares in the year 1977. On the original holding they received bonus shares in the financial year 1981-82 and additional bonus shares in the financial year 1989-90. All the shares were held as stock-in-trade till 6-11-1987. On the sale of the shares, while working out capital gain, </w:t>
      </w:r>
      <w:proofErr w:type="spellStart"/>
      <w:r w:rsidRPr="007A193B">
        <w:rPr>
          <w:rFonts w:asciiTheme="majorHAnsi" w:hAnsiTheme="majorHAnsi" w:cs="Arial"/>
          <w:sz w:val="28"/>
          <w:szCs w:val="28"/>
        </w:rPr>
        <w:t>assessee</w:t>
      </w:r>
      <w:proofErr w:type="spellEnd"/>
      <w:r w:rsidRPr="007A193B">
        <w:rPr>
          <w:rFonts w:asciiTheme="majorHAnsi" w:hAnsiTheme="majorHAnsi" w:cs="Arial"/>
          <w:sz w:val="28"/>
          <w:szCs w:val="28"/>
        </w:rPr>
        <w:t xml:space="preserve"> computed fair market price as on</w:t>
      </w:r>
      <w:r w:rsidR="006F538D" w:rsidRPr="007A193B">
        <w:rPr>
          <w:rFonts w:asciiTheme="majorHAnsi" w:hAnsiTheme="majorHAnsi" w:cs="Arial"/>
          <w:sz w:val="28"/>
          <w:szCs w:val="28"/>
        </w:rPr>
        <w:t xml:space="preserve"> </w:t>
      </w:r>
      <w:r w:rsidRPr="007A193B">
        <w:rPr>
          <w:rFonts w:asciiTheme="majorHAnsi" w:hAnsiTheme="majorHAnsi" w:cs="Arial"/>
          <w:sz w:val="28"/>
          <w:szCs w:val="28"/>
        </w:rPr>
        <w:t xml:space="preserve">1-4-1981. Indexation was also claimed by taking base year as AY 1981-82. The Assessing Officer held that since the </w:t>
      </w:r>
      <w:proofErr w:type="spellStart"/>
      <w:r w:rsidRPr="007A193B">
        <w:rPr>
          <w:rFonts w:asciiTheme="majorHAnsi" w:hAnsiTheme="majorHAnsi" w:cs="Arial"/>
          <w:sz w:val="28"/>
          <w:szCs w:val="28"/>
        </w:rPr>
        <w:t>assessee</w:t>
      </w:r>
      <w:proofErr w:type="spellEnd"/>
      <w:r w:rsidRPr="007A193B">
        <w:rPr>
          <w:rFonts w:asciiTheme="majorHAnsi" w:hAnsiTheme="majorHAnsi" w:cs="Arial"/>
          <w:sz w:val="28"/>
          <w:szCs w:val="28"/>
        </w:rPr>
        <w:t xml:space="preserve"> was holding the shares as stock-in-trade up to 2-11-1987 and as the said shares were not capital assets as on 1-4-1981, the option adopted as fair market price as on 1-4-1981 was not available to the </w:t>
      </w:r>
      <w:proofErr w:type="spellStart"/>
      <w:r w:rsidRPr="007A193B">
        <w:rPr>
          <w:rFonts w:asciiTheme="majorHAnsi" w:hAnsiTheme="majorHAnsi" w:cs="Arial"/>
          <w:sz w:val="28"/>
          <w:szCs w:val="28"/>
        </w:rPr>
        <w:t>assessee</w:t>
      </w:r>
      <w:proofErr w:type="spellEnd"/>
      <w:r w:rsidRPr="007A193B">
        <w:rPr>
          <w:rFonts w:asciiTheme="majorHAnsi" w:hAnsiTheme="majorHAnsi" w:cs="Arial"/>
          <w:sz w:val="28"/>
          <w:szCs w:val="28"/>
        </w:rPr>
        <w:t xml:space="preserve"> and indexation should be allowed from the year of conversion. The Tribu</w:t>
      </w:r>
      <w:r w:rsidR="00AE53C5" w:rsidRPr="007A193B">
        <w:rPr>
          <w:rFonts w:asciiTheme="majorHAnsi" w:hAnsiTheme="majorHAnsi" w:cs="Arial"/>
          <w:sz w:val="28"/>
          <w:szCs w:val="28"/>
        </w:rPr>
        <w:t>nal held as under</w:t>
      </w:r>
      <w:r w:rsidRPr="007A193B">
        <w:rPr>
          <w:rFonts w:asciiTheme="majorHAnsi" w:hAnsiTheme="majorHAnsi" w:cs="Arial"/>
          <w:sz w:val="28"/>
          <w:szCs w:val="28"/>
        </w:rPr>
        <w:t>:</w:t>
      </w:r>
    </w:p>
    <w:p w:rsidR="00DF5ADB" w:rsidRPr="007A193B" w:rsidRDefault="00DF5ADB" w:rsidP="003500D4">
      <w:pPr>
        <w:pStyle w:val="NormalWeb"/>
        <w:shd w:val="clear" w:color="auto" w:fill="FFFFFF"/>
        <w:spacing w:after="384"/>
        <w:jc w:val="both"/>
        <w:textAlignment w:val="baseline"/>
        <w:rPr>
          <w:rFonts w:asciiTheme="majorHAnsi" w:hAnsiTheme="majorHAnsi" w:cs="Arial"/>
          <w:sz w:val="28"/>
          <w:szCs w:val="28"/>
        </w:rPr>
      </w:pPr>
      <w:r w:rsidRPr="007A193B">
        <w:rPr>
          <w:rFonts w:asciiTheme="majorHAnsi" w:hAnsiTheme="majorHAnsi" w:cs="Arial"/>
          <w:sz w:val="28"/>
          <w:szCs w:val="28"/>
        </w:rPr>
        <w:t xml:space="preserve">(i) There can be only one acquisition of an asset and that when the </w:t>
      </w:r>
      <w:proofErr w:type="spellStart"/>
      <w:r w:rsidRPr="007A193B">
        <w:rPr>
          <w:rFonts w:asciiTheme="majorHAnsi" w:hAnsiTheme="majorHAnsi" w:cs="Arial"/>
          <w:sz w:val="28"/>
          <w:szCs w:val="28"/>
        </w:rPr>
        <w:t>assessee</w:t>
      </w:r>
      <w:proofErr w:type="spellEnd"/>
      <w:r w:rsidRPr="007A193B">
        <w:rPr>
          <w:rFonts w:asciiTheme="majorHAnsi" w:hAnsiTheme="majorHAnsi" w:cs="Arial"/>
          <w:sz w:val="28"/>
          <w:szCs w:val="28"/>
        </w:rPr>
        <w:t xml:space="preserve"> acquires it for the first time, irrespective of its character at that point of time. </w:t>
      </w:r>
      <w:r w:rsidRPr="007A193B">
        <w:rPr>
          <w:rFonts w:asciiTheme="majorHAnsi" w:hAnsiTheme="majorHAnsi" w:cs="Arial"/>
          <w:sz w:val="28"/>
          <w:szCs w:val="28"/>
        </w:rPr>
        <w:lastRenderedPageBreak/>
        <w:t xml:space="preserve">It was therefore, held that what is relevant for the purpose of capital gains is the cost of acquisition and not the date at which the asset became a capital asset. Thus, FMV as on 1-4-1981 was to </w:t>
      </w:r>
      <w:r w:rsidR="006F538D" w:rsidRPr="007A193B">
        <w:rPr>
          <w:rFonts w:asciiTheme="majorHAnsi" w:hAnsiTheme="majorHAnsi" w:cs="Arial"/>
          <w:sz w:val="28"/>
          <w:szCs w:val="28"/>
        </w:rPr>
        <w:t xml:space="preserve">be taken as cost as acquisition and </w:t>
      </w:r>
      <w:r w:rsidRPr="007A193B">
        <w:rPr>
          <w:rFonts w:asciiTheme="majorHAnsi" w:hAnsiTheme="majorHAnsi" w:cs="Arial"/>
          <w:sz w:val="28"/>
          <w:szCs w:val="28"/>
        </w:rPr>
        <w:t>(ii) Indexation has to be taken from the Base Year 1981-82.</w:t>
      </w:r>
    </w:p>
    <w:p w:rsidR="00DF5ADB" w:rsidRPr="007A193B" w:rsidRDefault="003F528C" w:rsidP="003500D4">
      <w:pPr>
        <w:pStyle w:val="NormalWeb"/>
        <w:shd w:val="clear" w:color="auto" w:fill="FFFFFF"/>
        <w:spacing w:after="384"/>
        <w:jc w:val="both"/>
        <w:textAlignment w:val="baseline"/>
        <w:rPr>
          <w:rFonts w:asciiTheme="majorHAnsi" w:hAnsiTheme="majorHAnsi" w:cs="Arial"/>
          <w:sz w:val="28"/>
          <w:szCs w:val="28"/>
        </w:rPr>
      </w:pPr>
      <w:r w:rsidRPr="007A193B">
        <w:rPr>
          <w:rFonts w:asciiTheme="majorHAnsi" w:hAnsiTheme="majorHAnsi" w:cs="Arial"/>
          <w:sz w:val="28"/>
          <w:szCs w:val="28"/>
        </w:rPr>
        <w:t xml:space="preserve">The Department raised a contention in case before Bombay High Court in CIT v. </w:t>
      </w:r>
      <w:proofErr w:type="spellStart"/>
      <w:r w:rsidRPr="007A193B">
        <w:rPr>
          <w:rFonts w:asciiTheme="majorHAnsi" w:hAnsiTheme="majorHAnsi" w:cs="Arial"/>
          <w:sz w:val="28"/>
          <w:szCs w:val="28"/>
        </w:rPr>
        <w:t>Jannhavi</w:t>
      </w:r>
      <w:proofErr w:type="spellEnd"/>
      <w:r w:rsidRPr="007A193B">
        <w:rPr>
          <w:rFonts w:asciiTheme="majorHAnsi" w:hAnsiTheme="majorHAnsi" w:cs="Arial"/>
          <w:sz w:val="28"/>
          <w:szCs w:val="28"/>
        </w:rPr>
        <w:t xml:space="preserve"> Investment Pvt. Ltd. [2008] 304 ITR 276that by Finance Act, 1992, </w:t>
      </w:r>
      <w:proofErr w:type="spellStart"/>
      <w:r w:rsidRPr="007A193B">
        <w:rPr>
          <w:rFonts w:asciiTheme="majorHAnsi" w:hAnsiTheme="majorHAnsi" w:cs="Arial"/>
          <w:sz w:val="28"/>
          <w:szCs w:val="28"/>
        </w:rPr>
        <w:t>w.e.f</w:t>
      </w:r>
      <w:proofErr w:type="spellEnd"/>
      <w:r w:rsidRPr="007A193B">
        <w:rPr>
          <w:rFonts w:asciiTheme="majorHAnsi" w:hAnsiTheme="majorHAnsi" w:cs="Arial"/>
          <w:sz w:val="28"/>
          <w:szCs w:val="28"/>
        </w:rPr>
        <w:t xml:space="preserve">. 1993, the mode of computation of income chargeable under head "Capital gain" had changed and the concept of "indexed cost of acquisition" had been introduced and defined under </w:t>
      </w:r>
      <w:proofErr w:type="spellStart"/>
      <w:r w:rsidRPr="007A193B">
        <w:rPr>
          <w:rFonts w:asciiTheme="majorHAnsi" w:hAnsiTheme="majorHAnsi" w:cs="Arial"/>
          <w:sz w:val="28"/>
          <w:szCs w:val="28"/>
        </w:rPr>
        <w:t>Expln</w:t>
      </w:r>
      <w:proofErr w:type="spellEnd"/>
      <w:r w:rsidRPr="007A193B">
        <w:rPr>
          <w:rFonts w:asciiTheme="majorHAnsi" w:hAnsiTheme="majorHAnsi" w:cs="Arial"/>
          <w:sz w:val="28"/>
          <w:szCs w:val="28"/>
        </w:rPr>
        <w:t xml:space="preserve">. </w:t>
      </w:r>
      <w:proofErr w:type="gramStart"/>
      <w:r w:rsidRPr="007A193B">
        <w:rPr>
          <w:rFonts w:asciiTheme="majorHAnsi" w:hAnsiTheme="majorHAnsi" w:cs="Arial"/>
          <w:sz w:val="28"/>
          <w:szCs w:val="28"/>
        </w:rPr>
        <w:t>III to the 5th proviso of s. 48.</w:t>
      </w:r>
      <w:proofErr w:type="gramEnd"/>
      <w:r w:rsidRPr="007A193B">
        <w:rPr>
          <w:rFonts w:asciiTheme="majorHAnsi" w:hAnsiTheme="majorHAnsi" w:cs="Arial"/>
          <w:sz w:val="28"/>
          <w:szCs w:val="28"/>
        </w:rPr>
        <w:t xml:space="preserve"> According to him the concept "indexed cost of acquisition" was calculable on the basis of the cost of acquisition for the first year in which the asset was held or on the first day of April, 1981, whichever was later. Section 55(2</w:t>
      </w:r>
      <w:proofErr w:type="gramStart"/>
      <w:r w:rsidRPr="007A193B">
        <w:rPr>
          <w:rFonts w:asciiTheme="majorHAnsi" w:hAnsiTheme="majorHAnsi" w:cs="Arial"/>
          <w:sz w:val="28"/>
          <w:szCs w:val="28"/>
        </w:rPr>
        <w:t>)(</w:t>
      </w:r>
      <w:proofErr w:type="gramEnd"/>
      <w:r w:rsidRPr="007A193B">
        <w:rPr>
          <w:rFonts w:asciiTheme="majorHAnsi" w:hAnsiTheme="majorHAnsi" w:cs="Arial"/>
          <w:sz w:val="28"/>
          <w:szCs w:val="28"/>
        </w:rPr>
        <w:t xml:space="preserve">b) which related to calculation of the cost of "any other capital asset" was referred. </w:t>
      </w:r>
      <w:r w:rsidR="006F538D" w:rsidRPr="007A193B">
        <w:rPr>
          <w:rFonts w:asciiTheme="majorHAnsi" w:hAnsiTheme="majorHAnsi" w:cs="Arial"/>
          <w:sz w:val="28"/>
          <w:szCs w:val="28"/>
        </w:rPr>
        <w:t>The High Court held that-</w:t>
      </w:r>
    </w:p>
    <w:p w:rsidR="00DF5ADB" w:rsidRDefault="00DF5ADB" w:rsidP="003500D4">
      <w:pPr>
        <w:pStyle w:val="NormalWeb"/>
        <w:shd w:val="clear" w:color="auto" w:fill="FFFFFF"/>
        <w:spacing w:after="384"/>
        <w:jc w:val="both"/>
        <w:textAlignment w:val="baseline"/>
        <w:rPr>
          <w:rFonts w:asciiTheme="majorHAnsi" w:hAnsiTheme="majorHAnsi" w:cs="Arial"/>
          <w:sz w:val="28"/>
          <w:szCs w:val="28"/>
        </w:rPr>
      </w:pPr>
      <w:r w:rsidRPr="007A193B">
        <w:rPr>
          <w:rFonts w:asciiTheme="majorHAnsi" w:hAnsiTheme="majorHAnsi" w:cs="Arial"/>
          <w:sz w:val="28"/>
          <w:szCs w:val="28"/>
        </w:rPr>
        <w:t xml:space="preserve">The amendment of 1993 referred to hereinabove does not in any way nullify or dilute the ratio as laid down in the case of </w:t>
      </w:r>
      <w:proofErr w:type="spellStart"/>
      <w:r w:rsidRPr="007A193B">
        <w:rPr>
          <w:rFonts w:asciiTheme="majorHAnsi" w:hAnsiTheme="majorHAnsi" w:cs="Arial"/>
          <w:sz w:val="28"/>
          <w:szCs w:val="28"/>
        </w:rPr>
        <w:t>Keshavji</w:t>
      </w:r>
      <w:proofErr w:type="spellEnd"/>
      <w:r w:rsidRPr="007A193B">
        <w:rPr>
          <w:rFonts w:asciiTheme="majorHAnsi" w:hAnsiTheme="majorHAnsi" w:cs="Arial"/>
          <w:sz w:val="28"/>
          <w:szCs w:val="28"/>
        </w:rPr>
        <w:t xml:space="preserve"> </w:t>
      </w:r>
      <w:proofErr w:type="spellStart"/>
      <w:r w:rsidRPr="007A193B">
        <w:rPr>
          <w:rFonts w:asciiTheme="majorHAnsi" w:hAnsiTheme="majorHAnsi" w:cs="Arial"/>
          <w:sz w:val="28"/>
          <w:szCs w:val="28"/>
        </w:rPr>
        <w:t>Karsondas</w:t>
      </w:r>
      <w:proofErr w:type="spellEnd"/>
      <w:r w:rsidRPr="007A193B">
        <w:rPr>
          <w:rFonts w:asciiTheme="majorHAnsi" w:hAnsiTheme="majorHAnsi" w:cs="Arial"/>
          <w:sz w:val="28"/>
          <w:szCs w:val="28"/>
        </w:rPr>
        <w:t xml:space="preserve"> v. CIT reported in [1994] 207 ITR 737 (</w:t>
      </w:r>
      <w:proofErr w:type="spellStart"/>
      <w:r w:rsidRPr="007A193B">
        <w:rPr>
          <w:rFonts w:asciiTheme="majorHAnsi" w:hAnsiTheme="majorHAnsi" w:cs="Arial"/>
          <w:sz w:val="28"/>
          <w:szCs w:val="28"/>
        </w:rPr>
        <w:t>Bom</w:t>
      </w:r>
      <w:proofErr w:type="spellEnd"/>
      <w:r w:rsidRPr="007A193B">
        <w:rPr>
          <w:rFonts w:asciiTheme="majorHAnsi" w:hAnsiTheme="majorHAnsi" w:cs="Arial"/>
          <w:sz w:val="28"/>
          <w:szCs w:val="28"/>
        </w:rPr>
        <w:t xml:space="preserve">.) The cost of </w:t>
      </w:r>
      <w:r w:rsidR="003F528C" w:rsidRPr="007A193B">
        <w:rPr>
          <w:rFonts w:asciiTheme="majorHAnsi" w:hAnsiTheme="majorHAnsi" w:cs="Arial"/>
          <w:sz w:val="28"/>
          <w:szCs w:val="28"/>
        </w:rPr>
        <w:t>acquisition can only be the cost on the date of the actual acquisition.  There was no acquisition of the shares when the same were converted from stock-in-trade to a capital asset.</w:t>
      </w:r>
    </w:p>
    <w:p w:rsidR="00931EB9" w:rsidRPr="00931EB9" w:rsidRDefault="003B445C" w:rsidP="00931EB9">
      <w:pPr>
        <w:spacing w:before="100" w:beforeAutospacing="1" w:after="100" w:afterAutospacing="1" w:line="240" w:lineRule="auto"/>
        <w:jc w:val="both"/>
        <w:rPr>
          <w:rFonts w:asciiTheme="majorHAnsi" w:hAnsiTheme="majorHAnsi" w:cs="Arial"/>
          <w:b/>
          <w:i/>
          <w:sz w:val="28"/>
          <w:szCs w:val="28"/>
        </w:rPr>
      </w:pPr>
      <w:r>
        <w:rPr>
          <w:rFonts w:asciiTheme="majorHAnsi" w:hAnsiTheme="majorHAnsi" w:cs="Arial"/>
          <w:b/>
          <w:i/>
          <w:sz w:val="28"/>
          <w:szCs w:val="28"/>
        </w:rPr>
        <w:t>Remark</w:t>
      </w:r>
      <w:r w:rsidR="00931EB9" w:rsidRPr="00931EB9">
        <w:rPr>
          <w:rFonts w:asciiTheme="majorHAnsi" w:hAnsiTheme="majorHAnsi" w:cs="Arial"/>
          <w:b/>
          <w:i/>
          <w:sz w:val="28"/>
          <w:szCs w:val="28"/>
        </w:rPr>
        <w:t>:</w:t>
      </w:r>
    </w:p>
    <w:p w:rsidR="00C65A96" w:rsidRPr="00300A15" w:rsidRDefault="003924E6" w:rsidP="003500D4">
      <w:pPr>
        <w:pStyle w:val="NormalWeb"/>
        <w:shd w:val="clear" w:color="auto" w:fill="FFFFFF"/>
        <w:spacing w:after="384"/>
        <w:jc w:val="both"/>
        <w:textAlignment w:val="baseline"/>
        <w:rPr>
          <w:rFonts w:asciiTheme="majorHAnsi" w:hAnsiTheme="majorHAnsi" w:cs="Arial"/>
          <w:b/>
          <w:i/>
          <w:sz w:val="28"/>
          <w:szCs w:val="28"/>
        </w:rPr>
      </w:pPr>
      <w:r w:rsidRPr="00300A15">
        <w:rPr>
          <w:rFonts w:asciiTheme="majorHAnsi" w:hAnsiTheme="majorHAnsi" w:cs="Arial"/>
          <w:b/>
          <w:i/>
          <w:sz w:val="28"/>
          <w:szCs w:val="28"/>
        </w:rPr>
        <w:t xml:space="preserve">The Amendment </w:t>
      </w:r>
      <w:r w:rsidR="00BD7A4E" w:rsidRPr="00300A15">
        <w:rPr>
          <w:rFonts w:asciiTheme="majorHAnsi" w:hAnsiTheme="majorHAnsi" w:cs="Arial"/>
          <w:b/>
          <w:i/>
          <w:sz w:val="28"/>
          <w:szCs w:val="28"/>
        </w:rPr>
        <w:t>in</w:t>
      </w:r>
      <w:r w:rsidR="00AE53C5" w:rsidRPr="00300A15">
        <w:rPr>
          <w:rFonts w:asciiTheme="majorHAnsi" w:hAnsiTheme="majorHAnsi" w:cs="Arial"/>
          <w:b/>
          <w:i/>
          <w:sz w:val="28"/>
          <w:szCs w:val="28"/>
        </w:rPr>
        <w:t>serting</w:t>
      </w:r>
      <w:r w:rsidR="00BD7A4E" w:rsidRPr="00300A15">
        <w:rPr>
          <w:rFonts w:asciiTheme="majorHAnsi" w:hAnsiTheme="majorHAnsi" w:cs="Arial"/>
          <w:b/>
          <w:i/>
          <w:sz w:val="28"/>
          <w:szCs w:val="28"/>
        </w:rPr>
        <w:t xml:space="preserve"> Section 28(via) </w:t>
      </w:r>
      <w:r w:rsidRPr="00300A15">
        <w:rPr>
          <w:rFonts w:asciiTheme="majorHAnsi" w:hAnsiTheme="majorHAnsi" w:cs="Arial"/>
          <w:b/>
          <w:i/>
          <w:sz w:val="28"/>
          <w:szCs w:val="28"/>
        </w:rPr>
        <w:t xml:space="preserve">could have been intended to counter the </w:t>
      </w:r>
      <w:r w:rsidR="001B4E52" w:rsidRPr="00300A15">
        <w:rPr>
          <w:rFonts w:asciiTheme="majorHAnsi" w:hAnsiTheme="majorHAnsi" w:cs="Arial"/>
          <w:b/>
          <w:i/>
          <w:sz w:val="28"/>
          <w:szCs w:val="28"/>
        </w:rPr>
        <w:t xml:space="preserve">issues in the context of capital </w:t>
      </w:r>
      <w:r w:rsidRPr="00300A15">
        <w:rPr>
          <w:rFonts w:asciiTheme="majorHAnsi" w:hAnsiTheme="majorHAnsi" w:cs="Arial"/>
          <w:b/>
          <w:i/>
          <w:sz w:val="28"/>
          <w:szCs w:val="28"/>
        </w:rPr>
        <w:t xml:space="preserve">gains </w:t>
      </w:r>
      <w:r w:rsidR="001B4E52" w:rsidRPr="00300A15">
        <w:rPr>
          <w:rFonts w:asciiTheme="majorHAnsi" w:hAnsiTheme="majorHAnsi" w:cs="Arial"/>
          <w:b/>
          <w:i/>
          <w:sz w:val="28"/>
          <w:szCs w:val="28"/>
        </w:rPr>
        <w:t>relating to</w:t>
      </w:r>
      <w:r w:rsidRPr="00300A15">
        <w:rPr>
          <w:rFonts w:asciiTheme="majorHAnsi" w:hAnsiTheme="majorHAnsi" w:cs="Arial"/>
          <w:b/>
          <w:i/>
          <w:sz w:val="28"/>
          <w:szCs w:val="28"/>
        </w:rPr>
        <w:t xml:space="preserve"> the cost of acquisition and the </w:t>
      </w:r>
      <w:r w:rsidR="00C65A96" w:rsidRPr="00300A15">
        <w:rPr>
          <w:rFonts w:asciiTheme="majorHAnsi" w:hAnsiTheme="majorHAnsi" w:cs="Arial"/>
          <w:b/>
          <w:i/>
          <w:sz w:val="28"/>
          <w:szCs w:val="28"/>
        </w:rPr>
        <w:t>indexation benefits</w:t>
      </w:r>
      <w:r w:rsidRPr="00300A15">
        <w:rPr>
          <w:rFonts w:asciiTheme="majorHAnsi" w:hAnsiTheme="majorHAnsi" w:cs="Arial"/>
          <w:b/>
          <w:i/>
          <w:sz w:val="28"/>
          <w:szCs w:val="28"/>
        </w:rPr>
        <w:t xml:space="preserve"> </w:t>
      </w:r>
      <w:r w:rsidR="00D64E58" w:rsidRPr="00300A15">
        <w:rPr>
          <w:rFonts w:asciiTheme="majorHAnsi" w:hAnsiTheme="majorHAnsi" w:cs="Arial"/>
          <w:b/>
          <w:i/>
          <w:sz w:val="28"/>
          <w:szCs w:val="28"/>
        </w:rPr>
        <w:t>with reference to holding period</w:t>
      </w:r>
      <w:r w:rsidR="00BD7A4E" w:rsidRPr="00300A15">
        <w:rPr>
          <w:rFonts w:asciiTheme="majorHAnsi" w:hAnsiTheme="majorHAnsi" w:cs="Arial"/>
          <w:b/>
          <w:i/>
          <w:sz w:val="28"/>
          <w:szCs w:val="28"/>
        </w:rPr>
        <w:t xml:space="preserve"> </w:t>
      </w:r>
      <w:r w:rsidR="001B4E52" w:rsidRPr="00300A15">
        <w:rPr>
          <w:rFonts w:asciiTheme="majorHAnsi" w:hAnsiTheme="majorHAnsi" w:cs="Arial"/>
          <w:b/>
          <w:i/>
          <w:sz w:val="28"/>
          <w:szCs w:val="28"/>
        </w:rPr>
        <w:t>reflected in the</w:t>
      </w:r>
      <w:r w:rsidRPr="00300A15">
        <w:rPr>
          <w:rFonts w:asciiTheme="majorHAnsi" w:hAnsiTheme="majorHAnsi" w:cs="Arial"/>
          <w:b/>
          <w:i/>
          <w:sz w:val="28"/>
          <w:szCs w:val="28"/>
        </w:rPr>
        <w:t xml:space="preserve"> </w:t>
      </w:r>
      <w:r w:rsidR="001A5170" w:rsidRPr="00300A15">
        <w:rPr>
          <w:rFonts w:asciiTheme="majorHAnsi" w:hAnsiTheme="majorHAnsi" w:cs="Arial"/>
          <w:b/>
          <w:i/>
          <w:sz w:val="28"/>
          <w:szCs w:val="28"/>
        </w:rPr>
        <w:t xml:space="preserve">past </w:t>
      </w:r>
      <w:r w:rsidR="001B4E52" w:rsidRPr="00300A15">
        <w:rPr>
          <w:rFonts w:asciiTheme="majorHAnsi" w:hAnsiTheme="majorHAnsi" w:cs="Arial"/>
          <w:b/>
          <w:i/>
          <w:sz w:val="28"/>
          <w:szCs w:val="28"/>
        </w:rPr>
        <w:t xml:space="preserve">actions </w:t>
      </w:r>
      <w:r w:rsidRPr="00300A15">
        <w:rPr>
          <w:rFonts w:asciiTheme="majorHAnsi" w:hAnsiTheme="majorHAnsi" w:cs="Arial"/>
          <w:b/>
          <w:i/>
          <w:sz w:val="28"/>
          <w:szCs w:val="28"/>
        </w:rPr>
        <w:t xml:space="preserve">and the controversies </w:t>
      </w:r>
      <w:r w:rsidR="00BD7A4E" w:rsidRPr="00300A15">
        <w:rPr>
          <w:rFonts w:asciiTheme="majorHAnsi" w:hAnsiTheme="majorHAnsi" w:cs="Arial"/>
          <w:b/>
          <w:i/>
          <w:sz w:val="28"/>
          <w:szCs w:val="28"/>
        </w:rPr>
        <w:t>arose in the context.</w:t>
      </w:r>
      <w:r w:rsidRPr="00300A15">
        <w:rPr>
          <w:rFonts w:asciiTheme="majorHAnsi" w:hAnsiTheme="majorHAnsi" w:cs="Arial"/>
          <w:b/>
          <w:i/>
          <w:sz w:val="28"/>
          <w:szCs w:val="28"/>
        </w:rPr>
        <w:t xml:space="preserve"> </w:t>
      </w:r>
      <w:r w:rsidR="00081D25" w:rsidRPr="00300A15">
        <w:rPr>
          <w:rFonts w:asciiTheme="majorHAnsi" w:hAnsiTheme="majorHAnsi" w:cs="Arial"/>
          <w:b/>
          <w:i/>
          <w:sz w:val="28"/>
          <w:szCs w:val="28"/>
        </w:rPr>
        <w:t xml:space="preserve">It indeed would be rhythmic with the scheme under section 45(2). </w:t>
      </w:r>
      <w:r w:rsidRPr="00300A15">
        <w:rPr>
          <w:rFonts w:asciiTheme="majorHAnsi" w:hAnsiTheme="majorHAnsi" w:cs="Arial"/>
          <w:b/>
          <w:i/>
          <w:sz w:val="28"/>
          <w:szCs w:val="28"/>
        </w:rPr>
        <w:t xml:space="preserve">The scheme of amendment </w:t>
      </w:r>
      <w:r w:rsidR="00BD7A4E" w:rsidRPr="00300A15">
        <w:rPr>
          <w:rFonts w:asciiTheme="majorHAnsi" w:hAnsiTheme="majorHAnsi" w:cs="Arial"/>
          <w:b/>
          <w:i/>
          <w:sz w:val="28"/>
          <w:szCs w:val="28"/>
        </w:rPr>
        <w:t xml:space="preserve">brought about by way of Section 28(via) </w:t>
      </w:r>
      <w:r w:rsidR="00AE53C5" w:rsidRPr="00300A15">
        <w:rPr>
          <w:rFonts w:asciiTheme="majorHAnsi" w:hAnsiTheme="majorHAnsi" w:cs="Arial"/>
          <w:b/>
          <w:i/>
          <w:sz w:val="28"/>
          <w:szCs w:val="28"/>
        </w:rPr>
        <w:t>needs to be relooked from this background</w:t>
      </w:r>
      <w:r w:rsidR="00C65A96" w:rsidRPr="00300A15">
        <w:rPr>
          <w:rFonts w:asciiTheme="majorHAnsi" w:hAnsiTheme="majorHAnsi" w:cs="Arial"/>
          <w:b/>
          <w:i/>
          <w:sz w:val="28"/>
          <w:szCs w:val="28"/>
        </w:rPr>
        <w:t xml:space="preserve">. </w:t>
      </w:r>
    </w:p>
    <w:p w:rsidR="003F4E3A" w:rsidRPr="007A193B" w:rsidRDefault="005677EC" w:rsidP="003500D4">
      <w:pPr>
        <w:pStyle w:val="NormalWeb"/>
        <w:shd w:val="clear" w:color="auto" w:fill="FFFFFF"/>
        <w:spacing w:after="384"/>
        <w:jc w:val="both"/>
        <w:textAlignment w:val="baseline"/>
        <w:rPr>
          <w:rFonts w:asciiTheme="majorHAnsi" w:hAnsiTheme="majorHAnsi" w:cs="Arial"/>
          <w:b/>
          <w:sz w:val="28"/>
          <w:szCs w:val="28"/>
          <w:u w:val="single"/>
        </w:rPr>
      </w:pPr>
      <w:r>
        <w:rPr>
          <w:rFonts w:asciiTheme="majorHAnsi" w:hAnsiTheme="majorHAnsi" w:cs="Arial"/>
          <w:b/>
          <w:sz w:val="28"/>
          <w:szCs w:val="28"/>
          <w:u w:val="single"/>
        </w:rPr>
        <w:t xml:space="preserve">7.0 </w:t>
      </w:r>
      <w:r w:rsidR="003F4E3A" w:rsidRPr="007A193B">
        <w:rPr>
          <w:rFonts w:asciiTheme="majorHAnsi" w:hAnsiTheme="majorHAnsi" w:cs="Arial"/>
          <w:b/>
          <w:sz w:val="28"/>
          <w:szCs w:val="28"/>
          <w:u w:val="single"/>
        </w:rPr>
        <w:t>Comparative analysis of Section 45(2) and Section 28(via)-</w:t>
      </w:r>
    </w:p>
    <w:p w:rsidR="003F4E3A" w:rsidRPr="007A193B" w:rsidRDefault="003F4E3A" w:rsidP="003500D4">
      <w:pPr>
        <w:pStyle w:val="NormalWeb"/>
        <w:shd w:val="clear" w:color="auto" w:fill="FFFFFF"/>
        <w:spacing w:after="384"/>
        <w:jc w:val="both"/>
        <w:textAlignment w:val="baseline"/>
        <w:rPr>
          <w:rFonts w:asciiTheme="majorHAnsi" w:hAnsiTheme="majorHAnsi" w:cs="Arial"/>
          <w:sz w:val="28"/>
          <w:szCs w:val="28"/>
        </w:rPr>
      </w:pPr>
      <w:r w:rsidRPr="007A193B">
        <w:rPr>
          <w:rFonts w:asciiTheme="majorHAnsi" w:hAnsiTheme="majorHAnsi" w:cs="Arial"/>
          <w:sz w:val="28"/>
          <w:szCs w:val="28"/>
        </w:rPr>
        <w:t>The comparative study</w:t>
      </w:r>
      <w:r w:rsidR="005B66C1" w:rsidRPr="007A193B">
        <w:rPr>
          <w:rFonts w:asciiTheme="majorHAnsi" w:hAnsiTheme="majorHAnsi" w:cs="Arial"/>
          <w:sz w:val="28"/>
          <w:szCs w:val="28"/>
        </w:rPr>
        <w:t xml:space="preserve"> </w:t>
      </w:r>
      <w:r w:rsidR="008C2A0A" w:rsidRPr="007A193B">
        <w:rPr>
          <w:rFonts w:asciiTheme="majorHAnsi" w:hAnsiTheme="majorHAnsi" w:cs="Arial"/>
          <w:sz w:val="28"/>
          <w:szCs w:val="28"/>
        </w:rPr>
        <w:t>of mechanism</w:t>
      </w:r>
      <w:r w:rsidR="005B66C1" w:rsidRPr="007A193B">
        <w:rPr>
          <w:rFonts w:asciiTheme="majorHAnsi" w:hAnsiTheme="majorHAnsi" w:cs="Arial"/>
          <w:sz w:val="28"/>
          <w:szCs w:val="28"/>
        </w:rPr>
        <w:t xml:space="preserve"> of chargeability </w:t>
      </w:r>
      <w:r w:rsidRPr="007A193B">
        <w:rPr>
          <w:rFonts w:asciiTheme="majorHAnsi" w:hAnsiTheme="majorHAnsi" w:cs="Arial"/>
          <w:sz w:val="28"/>
          <w:szCs w:val="28"/>
        </w:rPr>
        <w:t xml:space="preserve">with reference to Section 45(2) </w:t>
      </w:r>
      <w:proofErr w:type="spellStart"/>
      <w:proofErr w:type="gramStart"/>
      <w:r w:rsidR="005B66C1" w:rsidRPr="007A193B">
        <w:rPr>
          <w:rFonts w:asciiTheme="majorHAnsi" w:hAnsiTheme="majorHAnsi" w:cs="Arial"/>
          <w:sz w:val="28"/>
          <w:szCs w:val="28"/>
        </w:rPr>
        <w:t>vis</w:t>
      </w:r>
      <w:proofErr w:type="spellEnd"/>
      <w:r w:rsidR="005B66C1" w:rsidRPr="007A193B">
        <w:rPr>
          <w:rFonts w:asciiTheme="majorHAnsi" w:hAnsiTheme="majorHAnsi" w:cs="Arial"/>
          <w:sz w:val="28"/>
          <w:szCs w:val="28"/>
        </w:rPr>
        <w:t>-</w:t>
      </w:r>
      <w:proofErr w:type="gramEnd"/>
      <w:r w:rsidR="005B66C1" w:rsidRPr="007A193B">
        <w:rPr>
          <w:rFonts w:asciiTheme="majorHAnsi" w:hAnsiTheme="majorHAnsi" w:cs="Arial"/>
          <w:sz w:val="28"/>
          <w:szCs w:val="28"/>
        </w:rPr>
        <w:t xml:space="preserve">a </w:t>
      </w:r>
      <w:proofErr w:type="spellStart"/>
      <w:r w:rsidR="005B66C1" w:rsidRPr="007A193B">
        <w:rPr>
          <w:rFonts w:asciiTheme="majorHAnsi" w:hAnsiTheme="majorHAnsi" w:cs="Arial"/>
          <w:sz w:val="28"/>
          <w:szCs w:val="28"/>
        </w:rPr>
        <w:t>vis</w:t>
      </w:r>
      <w:proofErr w:type="spellEnd"/>
      <w:r w:rsidR="005B66C1" w:rsidRPr="007A193B">
        <w:rPr>
          <w:rFonts w:asciiTheme="majorHAnsi" w:hAnsiTheme="majorHAnsi" w:cs="Arial"/>
          <w:sz w:val="28"/>
          <w:szCs w:val="28"/>
        </w:rPr>
        <w:t xml:space="preserve"> 28(via) </w:t>
      </w:r>
      <w:r w:rsidRPr="007A193B">
        <w:rPr>
          <w:rFonts w:asciiTheme="majorHAnsi" w:hAnsiTheme="majorHAnsi" w:cs="Arial"/>
          <w:sz w:val="28"/>
          <w:szCs w:val="28"/>
        </w:rPr>
        <w:t>may bring clarity and understanding of the provision.</w:t>
      </w:r>
    </w:p>
    <w:p w:rsidR="00B3234B" w:rsidRPr="007A193B" w:rsidRDefault="0014593C" w:rsidP="003500D4">
      <w:pPr>
        <w:pStyle w:val="NormalWeb"/>
        <w:numPr>
          <w:ilvl w:val="0"/>
          <w:numId w:val="1"/>
        </w:numPr>
        <w:shd w:val="clear" w:color="auto" w:fill="FFFFFF"/>
        <w:spacing w:after="384"/>
        <w:jc w:val="both"/>
        <w:textAlignment w:val="baseline"/>
        <w:rPr>
          <w:rFonts w:asciiTheme="majorHAnsi" w:hAnsiTheme="majorHAnsi" w:cs="Arial"/>
          <w:sz w:val="28"/>
          <w:szCs w:val="28"/>
        </w:rPr>
      </w:pPr>
      <w:r w:rsidRPr="0014593C">
        <w:rPr>
          <w:rFonts w:asciiTheme="majorHAnsi" w:hAnsiTheme="majorHAnsi" w:cs="Arial"/>
          <w:b/>
          <w:sz w:val="28"/>
          <w:szCs w:val="28"/>
        </w:rPr>
        <w:t>Concept</w:t>
      </w:r>
      <w:r>
        <w:rPr>
          <w:rFonts w:asciiTheme="majorHAnsi" w:hAnsiTheme="majorHAnsi" w:cs="Arial"/>
          <w:sz w:val="28"/>
          <w:szCs w:val="28"/>
        </w:rPr>
        <w:t>-</w:t>
      </w:r>
      <w:r w:rsidR="00300A15">
        <w:rPr>
          <w:rFonts w:asciiTheme="majorHAnsi" w:hAnsiTheme="majorHAnsi" w:cs="Arial"/>
          <w:sz w:val="28"/>
          <w:szCs w:val="28"/>
        </w:rPr>
        <w:t>45(2)-</w:t>
      </w:r>
      <w:r w:rsidR="00B3234B" w:rsidRPr="007A193B">
        <w:rPr>
          <w:rFonts w:asciiTheme="majorHAnsi" w:hAnsiTheme="majorHAnsi" w:cs="Arial"/>
          <w:sz w:val="28"/>
          <w:szCs w:val="28"/>
        </w:rPr>
        <w:t xml:space="preserve">When Capital Asset is converted into stock in trade, the said stock is </w:t>
      </w:r>
      <w:r w:rsidR="00081D25" w:rsidRPr="007A193B">
        <w:rPr>
          <w:rFonts w:asciiTheme="majorHAnsi" w:hAnsiTheme="majorHAnsi" w:cs="Arial"/>
          <w:sz w:val="28"/>
          <w:szCs w:val="28"/>
        </w:rPr>
        <w:t>intended to be readily</w:t>
      </w:r>
      <w:r w:rsidR="009C6329" w:rsidRPr="007A193B">
        <w:rPr>
          <w:rFonts w:asciiTheme="majorHAnsi" w:hAnsiTheme="majorHAnsi" w:cs="Arial"/>
          <w:sz w:val="28"/>
          <w:szCs w:val="28"/>
        </w:rPr>
        <w:t xml:space="preserve"> </w:t>
      </w:r>
      <w:r w:rsidR="00E863B5" w:rsidRPr="007A193B">
        <w:rPr>
          <w:rFonts w:asciiTheme="majorHAnsi" w:hAnsiTheme="majorHAnsi" w:cs="Arial"/>
          <w:sz w:val="28"/>
          <w:szCs w:val="28"/>
        </w:rPr>
        <w:t xml:space="preserve">sold </w:t>
      </w:r>
      <w:r w:rsidR="00B3234B" w:rsidRPr="007A193B">
        <w:rPr>
          <w:rFonts w:asciiTheme="majorHAnsi" w:hAnsiTheme="majorHAnsi" w:cs="Arial"/>
          <w:sz w:val="28"/>
          <w:szCs w:val="28"/>
        </w:rPr>
        <w:t xml:space="preserve">at the earliest </w:t>
      </w:r>
      <w:r w:rsidR="009C6329" w:rsidRPr="007A193B">
        <w:rPr>
          <w:rFonts w:asciiTheme="majorHAnsi" w:hAnsiTheme="majorHAnsi" w:cs="Arial"/>
          <w:sz w:val="28"/>
          <w:szCs w:val="28"/>
        </w:rPr>
        <w:t xml:space="preserve">occasion </w:t>
      </w:r>
      <w:r w:rsidR="00B3234B" w:rsidRPr="007A193B">
        <w:rPr>
          <w:rFonts w:asciiTheme="majorHAnsi" w:hAnsiTheme="majorHAnsi" w:cs="Arial"/>
          <w:sz w:val="28"/>
          <w:szCs w:val="28"/>
        </w:rPr>
        <w:lastRenderedPageBreak/>
        <w:t xml:space="preserve">and profit would arise from such sale. The </w:t>
      </w:r>
      <w:r w:rsidR="009C6329" w:rsidRPr="007A193B">
        <w:rPr>
          <w:rFonts w:asciiTheme="majorHAnsi" w:hAnsiTheme="majorHAnsi" w:cs="Arial"/>
          <w:sz w:val="28"/>
          <w:szCs w:val="28"/>
        </w:rPr>
        <w:t xml:space="preserve">profit is conceived though </w:t>
      </w:r>
      <w:r w:rsidR="00E863B5" w:rsidRPr="007A193B">
        <w:rPr>
          <w:rFonts w:asciiTheme="majorHAnsi" w:hAnsiTheme="majorHAnsi" w:cs="Arial"/>
          <w:sz w:val="28"/>
          <w:szCs w:val="28"/>
        </w:rPr>
        <w:t>would germinate</w:t>
      </w:r>
      <w:r w:rsidR="00B3234B" w:rsidRPr="007A193B">
        <w:rPr>
          <w:rFonts w:asciiTheme="majorHAnsi" w:hAnsiTheme="majorHAnsi" w:cs="Arial"/>
          <w:sz w:val="28"/>
          <w:szCs w:val="28"/>
        </w:rPr>
        <w:t xml:space="preserve"> </w:t>
      </w:r>
      <w:r w:rsidR="00E863B5" w:rsidRPr="007A193B">
        <w:rPr>
          <w:rFonts w:asciiTheme="majorHAnsi" w:hAnsiTheme="majorHAnsi" w:cs="Arial"/>
          <w:sz w:val="28"/>
          <w:szCs w:val="28"/>
        </w:rPr>
        <w:t xml:space="preserve">only </w:t>
      </w:r>
      <w:r w:rsidR="009C6329" w:rsidRPr="007A193B">
        <w:rPr>
          <w:rFonts w:asciiTheme="majorHAnsi" w:hAnsiTheme="majorHAnsi" w:cs="Arial"/>
          <w:sz w:val="28"/>
          <w:szCs w:val="28"/>
        </w:rPr>
        <w:t>on</w:t>
      </w:r>
      <w:r w:rsidR="00B3234B" w:rsidRPr="007A193B">
        <w:rPr>
          <w:rFonts w:asciiTheme="majorHAnsi" w:hAnsiTheme="majorHAnsi" w:cs="Arial"/>
          <w:sz w:val="28"/>
          <w:szCs w:val="28"/>
        </w:rPr>
        <w:t xml:space="preserve"> sale. </w:t>
      </w:r>
    </w:p>
    <w:p w:rsidR="00B3234B" w:rsidRPr="007A193B" w:rsidRDefault="00300A15" w:rsidP="003500D4">
      <w:pPr>
        <w:pStyle w:val="NormalWeb"/>
        <w:shd w:val="clear" w:color="auto" w:fill="FFFFFF"/>
        <w:spacing w:after="384"/>
        <w:ind w:left="1080"/>
        <w:jc w:val="both"/>
        <w:textAlignment w:val="baseline"/>
        <w:rPr>
          <w:rFonts w:asciiTheme="majorHAnsi" w:hAnsiTheme="majorHAnsi" w:cs="Arial"/>
          <w:sz w:val="28"/>
          <w:szCs w:val="28"/>
        </w:rPr>
      </w:pPr>
      <w:r>
        <w:rPr>
          <w:rFonts w:asciiTheme="majorHAnsi" w:hAnsiTheme="majorHAnsi" w:cs="Arial"/>
          <w:sz w:val="28"/>
          <w:szCs w:val="28"/>
        </w:rPr>
        <w:t>28(via)-</w:t>
      </w:r>
      <w:r w:rsidR="00B3234B" w:rsidRPr="007A193B">
        <w:rPr>
          <w:rFonts w:asciiTheme="majorHAnsi" w:hAnsiTheme="majorHAnsi" w:cs="Arial"/>
          <w:sz w:val="28"/>
          <w:szCs w:val="28"/>
        </w:rPr>
        <w:t xml:space="preserve">In case of conversion of Stock into Capital Asset, the subsequent course </w:t>
      </w:r>
      <w:r w:rsidR="00E863B5" w:rsidRPr="007A193B">
        <w:rPr>
          <w:rFonts w:asciiTheme="majorHAnsi" w:hAnsiTheme="majorHAnsi" w:cs="Arial"/>
          <w:sz w:val="28"/>
          <w:szCs w:val="28"/>
        </w:rPr>
        <w:t>would diverge</w:t>
      </w:r>
      <w:r w:rsidR="00B3234B" w:rsidRPr="007A193B">
        <w:rPr>
          <w:rFonts w:asciiTheme="majorHAnsi" w:hAnsiTheme="majorHAnsi" w:cs="Arial"/>
          <w:sz w:val="28"/>
          <w:szCs w:val="28"/>
        </w:rPr>
        <w:t xml:space="preserve"> </w:t>
      </w:r>
      <w:r w:rsidR="00E863B5" w:rsidRPr="007A193B">
        <w:rPr>
          <w:rFonts w:asciiTheme="majorHAnsi" w:hAnsiTheme="majorHAnsi" w:cs="Arial"/>
          <w:sz w:val="28"/>
          <w:szCs w:val="28"/>
        </w:rPr>
        <w:t xml:space="preserve">in each </w:t>
      </w:r>
      <w:r w:rsidR="00B3234B" w:rsidRPr="007A193B">
        <w:rPr>
          <w:rFonts w:asciiTheme="majorHAnsi" w:hAnsiTheme="majorHAnsi" w:cs="Arial"/>
          <w:sz w:val="28"/>
          <w:szCs w:val="28"/>
        </w:rPr>
        <w:t xml:space="preserve">case. </w:t>
      </w:r>
      <w:proofErr w:type="gramStart"/>
      <w:r w:rsidR="00B3234B" w:rsidRPr="007A193B">
        <w:rPr>
          <w:rFonts w:asciiTheme="majorHAnsi" w:hAnsiTheme="majorHAnsi" w:cs="Arial"/>
          <w:sz w:val="28"/>
          <w:szCs w:val="28"/>
        </w:rPr>
        <w:t>e.g</w:t>
      </w:r>
      <w:proofErr w:type="gramEnd"/>
      <w:r w:rsidR="00B3234B" w:rsidRPr="007A193B">
        <w:rPr>
          <w:rFonts w:asciiTheme="majorHAnsi" w:hAnsiTheme="majorHAnsi" w:cs="Arial"/>
          <w:sz w:val="28"/>
          <w:szCs w:val="28"/>
        </w:rPr>
        <w:t>. For earning income by exploiting the asset from its use like rent/lease or for personal use or for the purpose of business as fixed asset. The act of change of intention of its holding as stock or conversion of stock in trade into asset per se is a stage of changing the gear for different stream of income. The conv</w:t>
      </w:r>
      <w:r w:rsidR="00E863B5" w:rsidRPr="007A193B">
        <w:rPr>
          <w:rFonts w:asciiTheme="majorHAnsi" w:hAnsiTheme="majorHAnsi" w:cs="Arial"/>
          <w:sz w:val="28"/>
          <w:szCs w:val="28"/>
        </w:rPr>
        <w:t xml:space="preserve">ersion itself does not create any specific </w:t>
      </w:r>
      <w:r w:rsidR="00B3234B" w:rsidRPr="007A193B">
        <w:rPr>
          <w:rFonts w:asciiTheme="majorHAnsi" w:hAnsiTheme="majorHAnsi" w:cs="Arial"/>
          <w:sz w:val="28"/>
          <w:szCs w:val="28"/>
        </w:rPr>
        <w:t xml:space="preserve">source </w:t>
      </w:r>
      <w:r w:rsidR="00E863B5" w:rsidRPr="007A193B">
        <w:rPr>
          <w:rFonts w:asciiTheme="majorHAnsi" w:hAnsiTheme="majorHAnsi" w:cs="Arial"/>
          <w:sz w:val="28"/>
          <w:szCs w:val="28"/>
        </w:rPr>
        <w:t xml:space="preserve">or title </w:t>
      </w:r>
      <w:r w:rsidR="00B3234B" w:rsidRPr="007A193B">
        <w:rPr>
          <w:rFonts w:asciiTheme="majorHAnsi" w:hAnsiTheme="majorHAnsi" w:cs="Arial"/>
          <w:sz w:val="28"/>
          <w:szCs w:val="28"/>
        </w:rPr>
        <w:t xml:space="preserve">for earning income but the subsequent actions or decisions in respect of the asset would create the way for springing the income. </w:t>
      </w:r>
      <w:r w:rsidR="00B51414" w:rsidRPr="007A193B">
        <w:rPr>
          <w:rFonts w:asciiTheme="majorHAnsi" w:hAnsiTheme="majorHAnsi" w:cs="Arial"/>
          <w:sz w:val="28"/>
          <w:szCs w:val="28"/>
        </w:rPr>
        <w:t xml:space="preserve">The conception of income </w:t>
      </w:r>
      <w:r w:rsidR="00E52252" w:rsidRPr="001B4E52">
        <w:rPr>
          <w:rFonts w:asciiTheme="majorHAnsi" w:hAnsiTheme="majorHAnsi" w:cs="Arial"/>
          <w:sz w:val="28"/>
          <w:szCs w:val="28"/>
        </w:rPr>
        <w:t>at this stage</w:t>
      </w:r>
      <w:r w:rsidR="00E52252">
        <w:rPr>
          <w:rFonts w:asciiTheme="majorHAnsi" w:hAnsiTheme="majorHAnsi" w:cs="Arial"/>
          <w:sz w:val="28"/>
          <w:szCs w:val="28"/>
        </w:rPr>
        <w:t xml:space="preserve"> </w:t>
      </w:r>
      <w:r w:rsidR="00B51414" w:rsidRPr="007A193B">
        <w:rPr>
          <w:rFonts w:asciiTheme="majorHAnsi" w:hAnsiTheme="majorHAnsi" w:cs="Arial"/>
          <w:sz w:val="28"/>
          <w:szCs w:val="28"/>
        </w:rPr>
        <w:t xml:space="preserve">is obscure. </w:t>
      </w:r>
    </w:p>
    <w:p w:rsidR="005B66C1" w:rsidRPr="007A193B" w:rsidRDefault="0014593C" w:rsidP="003500D4">
      <w:pPr>
        <w:pStyle w:val="NormalWeb"/>
        <w:numPr>
          <w:ilvl w:val="0"/>
          <w:numId w:val="1"/>
        </w:numPr>
        <w:shd w:val="clear" w:color="auto" w:fill="FFFFFF"/>
        <w:spacing w:after="384"/>
        <w:jc w:val="both"/>
        <w:textAlignment w:val="baseline"/>
        <w:rPr>
          <w:rFonts w:asciiTheme="majorHAnsi" w:hAnsiTheme="majorHAnsi" w:cs="Arial"/>
          <w:sz w:val="28"/>
          <w:szCs w:val="28"/>
        </w:rPr>
      </w:pPr>
      <w:r w:rsidRPr="0014593C">
        <w:rPr>
          <w:rFonts w:asciiTheme="majorHAnsi" w:hAnsiTheme="majorHAnsi" w:cs="Arial"/>
          <w:b/>
          <w:sz w:val="28"/>
          <w:szCs w:val="28"/>
        </w:rPr>
        <w:t>Objective</w:t>
      </w:r>
      <w:r>
        <w:rPr>
          <w:rFonts w:asciiTheme="majorHAnsi" w:hAnsiTheme="majorHAnsi" w:cs="Arial"/>
          <w:sz w:val="28"/>
          <w:szCs w:val="28"/>
        </w:rPr>
        <w:t>-</w:t>
      </w:r>
      <w:r w:rsidR="00300A15">
        <w:rPr>
          <w:rFonts w:asciiTheme="majorHAnsi" w:hAnsiTheme="majorHAnsi" w:cs="Arial"/>
          <w:sz w:val="28"/>
          <w:szCs w:val="28"/>
        </w:rPr>
        <w:t>45(2)-</w:t>
      </w:r>
      <w:r w:rsidR="00F805C0" w:rsidRPr="007A193B">
        <w:rPr>
          <w:rFonts w:asciiTheme="majorHAnsi" w:hAnsiTheme="majorHAnsi" w:cs="Arial"/>
          <w:sz w:val="28"/>
          <w:szCs w:val="28"/>
        </w:rPr>
        <w:t xml:space="preserve">The object as stated in amendment to Section 45(2) </w:t>
      </w:r>
      <w:r w:rsidR="00081D25" w:rsidRPr="007A193B">
        <w:rPr>
          <w:rFonts w:asciiTheme="majorHAnsi" w:hAnsiTheme="majorHAnsi" w:cs="Arial"/>
          <w:sz w:val="28"/>
          <w:szCs w:val="28"/>
        </w:rPr>
        <w:t>as</w:t>
      </w:r>
      <w:r w:rsidR="00F805C0" w:rsidRPr="007A193B">
        <w:rPr>
          <w:rFonts w:asciiTheme="majorHAnsi" w:hAnsiTheme="majorHAnsi" w:cs="Arial"/>
          <w:sz w:val="28"/>
          <w:szCs w:val="28"/>
        </w:rPr>
        <w:t xml:space="preserve"> in case of conversion a capital asset into a trading asset of his business, </w:t>
      </w:r>
      <w:r w:rsidR="00500FB3">
        <w:rPr>
          <w:rFonts w:asciiTheme="majorHAnsi" w:hAnsiTheme="majorHAnsi" w:cs="Arial"/>
          <w:sz w:val="28"/>
          <w:szCs w:val="28"/>
        </w:rPr>
        <w:t>was to prevent avoidance of tax</w:t>
      </w:r>
      <w:r w:rsidR="00F805C0" w:rsidRPr="007A193B">
        <w:rPr>
          <w:rFonts w:asciiTheme="majorHAnsi" w:hAnsiTheme="majorHAnsi" w:cs="Arial"/>
          <w:sz w:val="28"/>
          <w:szCs w:val="28"/>
        </w:rPr>
        <w:t xml:space="preserve"> </w:t>
      </w:r>
      <w:r w:rsidR="00500FB3">
        <w:rPr>
          <w:rFonts w:asciiTheme="majorHAnsi" w:hAnsiTheme="majorHAnsi" w:cs="Arial"/>
          <w:sz w:val="28"/>
          <w:szCs w:val="28"/>
        </w:rPr>
        <w:t xml:space="preserve">on </w:t>
      </w:r>
      <w:r w:rsidR="005B66C1" w:rsidRPr="007A193B">
        <w:rPr>
          <w:rFonts w:asciiTheme="majorHAnsi" w:hAnsiTheme="majorHAnsi" w:cs="Arial"/>
          <w:sz w:val="28"/>
          <w:szCs w:val="28"/>
        </w:rPr>
        <w:t>the capital gains represented by the appreciation in the value of the asset up to the date of its conversion</w:t>
      </w:r>
      <w:r w:rsidR="00F805C0" w:rsidRPr="007A193B">
        <w:rPr>
          <w:rFonts w:asciiTheme="majorHAnsi" w:hAnsiTheme="majorHAnsi" w:cs="Arial"/>
          <w:sz w:val="28"/>
          <w:szCs w:val="28"/>
        </w:rPr>
        <w:t xml:space="preserve"> </w:t>
      </w:r>
      <w:r w:rsidR="009C6329" w:rsidRPr="007A193B">
        <w:rPr>
          <w:rFonts w:asciiTheme="majorHAnsi" w:hAnsiTheme="majorHAnsi" w:cs="Arial"/>
          <w:sz w:val="28"/>
          <w:szCs w:val="28"/>
        </w:rPr>
        <w:t>escaped taxation</w:t>
      </w:r>
      <w:r w:rsidR="005B66C1" w:rsidRPr="007A193B">
        <w:rPr>
          <w:rFonts w:asciiTheme="majorHAnsi" w:hAnsiTheme="majorHAnsi" w:cs="Arial"/>
          <w:sz w:val="28"/>
          <w:szCs w:val="28"/>
        </w:rPr>
        <w:t xml:space="preserve">. </w:t>
      </w:r>
    </w:p>
    <w:p w:rsidR="005B66C1" w:rsidRDefault="00300A15" w:rsidP="003500D4">
      <w:pPr>
        <w:pStyle w:val="NormalWeb"/>
        <w:shd w:val="clear" w:color="auto" w:fill="FFFFFF"/>
        <w:spacing w:after="384"/>
        <w:ind w:left="1080"/>
        <w:jc w:val="both"/>
        <w:textAlignment w:val="baseline"/>
        <w:rPr>
          <w:rFonts w:asciiTheme="majorHAnsi" w:hAnsiTheme="majorHAnsi" w:cs="Arial"/>
          <w:sz w:val="28"/>
          <w:szCs w:val="28"/>
        </w:rPr>
      </w:pPr>
      <w:r w:rsidRPr="007A193B">
        <w:rPr>
          <w:rFonts w:asciiTheme="majorHAnsi" w:hAnsiTheme="majorHAnsi" w:cs="Arial"/>
          <w:sz w:val="28"/>
          <w:szCs w:val="28"/>
        </w:rPr>
        <w:t xml:space="preserve">28(via) </w:t>
      </w:r>
      <w:r>
        <w:rPr>
          <w:rFonts w:asciiTheme="majorHAnsi" w:hAnsiTheme="majorHAnsi" w:cs="Arial"/>
          <w:sz w:val="28"/>
          <w:szCs w:val="28"/>
        </w:rPr>
        <w:t>-</w:t>
      </w:r>
      <w:r w:rsidR="005B66C1" w:rsidRPr="007A193B">
        <w:rPr>
          <w:rFonts w:asciiTheme="majorHAnsi" w:hAnsiTheme="majorHAnsi" w:cs="Arial"/>
          <w:sz w:val="28"/>
          <w:szCs w:val="28"/>
        </w:rPr>
        <w:t>In reverse case of conversion of stock into capital asset, there is no such escape</w:t>
      </w:r>
      <w:r w:rsidR="00500FB3">
        <w:rPr>
          <w:rFonts w:asciiTheme="majorHAnsi" w:hAnsiTheme="majorHAnsi" w:cs="Arial"/>
          <w:sz w:val="28"/>
          <w:szCs w:val="28"/>
        </w:rPr>
        <w:t>ment</w:t>
      </w:r>
      <w:r w:rsidR="005B66C1" w:rsidRPr="007A193B">
        <w:rPr>
          <w:rFonts w:asciiTheme="majorHAnsi" w:hAnsiTheme="majorHAnsi" w:cs="Arial"/>
          <w:sz w:val="28"/>
          <w:szCs w:val="28"/>
        </w:rPr>
        <w:t xml:space="preserve"> of tax and the entire gain is taxed as capital gains in absence of mechanism to bifurcate business income </w:t>
      </w:r>
      <w:proofErr w:type="spellStart"/>
      <w:r w:rsidR="005B66C1" w:rsidRPr="007A193B">
        <w:rPr>
          <w:rFonts w:asciiTheme="majorHAnsi" w:hAnsiTheme="majorHAnsi" w:cs="Arial"/>
          <w:sz w:val="28"/>
          <w:szCs w:val="28"/>
        </w:rPr>
        <w:t>upto</w:t>
      </w:r>
      <w:proofErr w:type="spellEnd"/>
      <w:r w:rsidR="005B66C1" w:rsidRPr="007A193B">
        <w:rPr>
          <w:rFonts w:asciiTheme="majorHAnsi" w:hAnsiTheme="majorHAnsi" w:cs="Arial"/>
          <w:sz w:val="28"/>
          <w:szCs w:val="28"/>
        </w:rPr>
        <w:t xml:space="preserve"> the date of conversion. There is no tax avoidance though there may be tax benefit in terms of concessional tax rate applicable for Capital Gains.</w:t>
      </w:r>
    </w:p>
    <w:p w:rsidR="00500FB3" w:rsidRDefault="0014593C" w:rsidP="003500D4">
      <w:pPr>
        <w:pStyle w:val="NormalWeb"/>
        <w:numPr>
          <w:ilvl w:val="0"/>
          <w:numId w:val="1"/>
        </w:numPr>
        <w:shd w:val="clear" w:color="auto" w:fill="FFFFFF"/>
        <w:spacing w:after="384"/>
        <w:jc w:val="both"/>
        <w:textAlignment w:val="baseline"/>
        <w:rPr>
          <w:rFonts w:asciiTheme="majorHAnsi" w:hAnsiTheme="majorHAnsi" w:cs="Arial"/>
          <w:sz w:val="28"/>
          <w:szCs w:val="28"/>
        </w:rPr>
      </w:pPr>
      <w:r w:rsidRPr="0014593C">
        <w:rPr>
          <w:rFonts w:asciiTheme="majorHAnsi" w:hAnsiTheme="majorHAnsi" w:cs="Arial"/>
          <w:b/>
          <w:sz w:val="28"/>
          <w:szCs w:val="28"/>
        </w:rPr>
        <w:t>Chargeability and Computation-</w:t>
      </w:r>
      <w:r w:rsidR="003F4E3A" w:rsidRPr="007A193B">
        <w:rPr>
          <w:rFonts w:asciiTheme="majorHAnsi" w:hAnsiTheme="majorHAnsi" w:cs="Arial"/>
          <w:sz w:val="28"/>
          <w:szCs w:val="28"/>
        </w:rPr>
        <w:t>Section 45(2) provides that the profits and gains arising from the transfer by way of conversion of a capital asset into stock in trade shall be chargeable to income tax as</w:t>
      </w:r>
      <w:r w:rsidR="00500FB3">
        <w:rPr>
          <w:rFonts w:asciiTheme="majorHAnsi" w:hAnsiTheme="majorHAnsi" w:cs="Arial"/>
          <w:sz w:val="28"/>
          <w:szCs w:val="28"/>
        </w:rPr>
        <w:t>-</w:t>
      </w:r>
    </w:p>
    <w:p w:rsidR="00500FB3" w:rsidRDefault="00500FB3" w:rsidP="00500FB3">
      <w:pPr>
        <w:pStyle w:val="NormalWeb"/>
        <w:shd w:val="clear" w:color="auto" w:fill="FFFFFF"/>
        <w:spacing w:after="384"/>
        <w:ind w:left="1080"/>
        <w:jc w:val="both"/>
        <w:textAlignment w:val="baseline"/>
        <w:rPr>
          <w:rFonts w:asciiTheme="majorHAnsi" w:hAnsiTheme="majorHAnsi" w:cs="Arial"/>
          <w:sz w:val="28"/>
          <w:szCs w:val="28"/>
        </w:rPr>
      </w:pPr>
      <w:proofErr w:type="gramStart"/>
      <w:r>
        <w:rPr>
          <w:rFonts w:asciiTheme="majorHAnsi" w:hAnsiTheme="majorHAnsi" w:cs="Arial"/>
          <w:sz w:val="28"/>
          <w:szCs w:val="28"/>
        </w:rPr>
        <w:t>I</w:t>
      </w:r>
      <w:r w:rsidR="003F4E3A" w:rsidRPr="007A193B">
        <w:rPr>
          <w:rFonts w:asciiTheme="majorHAnsi" w:hAnsiTheme="majorHAnsi" w:cs="Arial"/>
          <w:sz w:val="28"/>
          <w:szCs w:val="28"/>
        </w:rPr>
        <w:t>ncome of the previous year in which such stock in trade is sold or otherwise transferred.</w:t>
      </w:r>
      <w:proofErr w:type="gramEnd"/>
      <w:r w:rsidR="003F4E3A" w:rsidRPr="007A193B">
        <w:rPr>
          <w:rFonts w:asciiTheme="majorHAnsi" w:hAnsiTheme="majorHAnsi" w:cs="Arial"/>
          <w:sz w:val="28"/>
          <w:szCs w:val="28"/>
        </w:rPr>
        <w:t xml:space="preserve">  </w:t>
      </w:r>
    </w:p>
    <w:p w:rsidR="00500FB3" w:rsidRDefault="003F4E3A" w:rsidP="00500FB3">
      <w:pPr>
        <w:pStyle w:val="NormalWeb"/>
        <w:shd w:val="clear" w:color="auto" w:fill="FFFFFF"/>
        <w:spacing w:after="384"/>
        <w:ind w:left="1080"/>
        <w:jc w:val="both"/>
        <w:textAlignment w:val="baseline"/>
        <w:rPr>
          <w:rFonts w:asciiTheme="majorHAnsi" w:hAnsiTheme="majorHAnsi" w:cs="Arial"/>
          <w:sz w:val="28"/>
          <w:szCs w:val="28"/>
        </w:rPr>
      </w:pPr>
      <w:r w:rsidRPr="007A193B">
        <w:rPr>
          <w:rFonts w:asciiTheme="majorHAnsi" w:hAnsiTheme="majorHAnsi" w:cs="Arial"/>
          <w:sz w:val="28"/>
          <w:szCs w:val="28"/>
        </w:rPr>
        <w:t xml:space="preserve">For the purpose of Section 48, the fair market value of the asset on the date of conversion shall be deemed to be the full value of consideration received or accruing as a result of transfer of the capital asset. </w:t>
      </w:r>
    </w:p>
    <w:p w:rsidR="003F4E3A" w:rsidRPr="007A193B" w:rsidRDefault="003F4E3A" w:rsidP="00500FB3">
      <w:pPr>
        <w:pStyle w:val="NormalWeb"/>
        <w:shd w:val="clear" w:color="auto" w:fill="FFFFFF"/>
        <w:spacing w:after="384"/>
        <w:ind w:left="1080"/>
        <w:jc w:val="both"/>
        <w:textAlignment w:val="baseline"/>
        <w:rPr>
          <w:rFonts w:asciiTheme="majorHAnsi" w:hAnsiTheme="majorHAnsi" w:cs="Arial"/>
          <w:sz w:val="28"/>
          <w:szCs w:val="28"/>
        </w:rPr>
      </w:pPr>
      <w:r w:rsidRPr="007A193B">
        <w:rPr>
          <w:rFonts w:asciiTheme="majorHAnsi" w:hAnsiTheme="majorHAnsi" w:cs="Arial"/>
          <w:sz w:val="28"/>
          <w:szCs w:val="28"/>
        </w:rPr>
        <w:lastRenderedPageBreak/>
        <w:t xml:space="preserve">The mechanism clearly spells </w:t>
      </w:r>
      <w:r w:rsidR="00B51414" w:rsidRPr="007A193B">
        <w:rPr>
          <w:rFonts w:asciiTheme="majorHAnsi" w:hAnsiTheme="majorHAnsi" w:cs="Arial"/>
          <w:sz w:val="28"/>
          <w:szCs w:val="28"/>
        </w:rPr>
        <w:t xml:space="preserve">out the consideration being fair market value and </w:t>
      </w:r>
      <w:r w:rsidRPr="007A193B">
        <w:rPr>
          <w:rFonts w:asciiTheme="majorHAnsi" w:hAnsiTheme="majorHAnsi" w:cs="Arial"/>
          <w:sz w:val="28"/>
          <w:szCs w:val="28"/>
        </w:rPr>
        <w:t>the chargeability in the year of sale of stock or otherwise transfe</w:t>
      </w:r>
      <w:r w:rsidR="00B51414" w:rsidRPr="007A193B">
        <w:rPr>
          <w:rFonts w:asciiTheme="majorHAnsi" w:hAnsiTheme="majorHAnsi" w:cs="Arial"/>
          <w:sz w:val="28"/>
          <w:szCs w:val="28"/>
        </w:rPr>
        <w:t xml:space="preserve">r. </w:t>
      </w:r>
      <w:r w:rsidRPr="007A193B">
        <w:rPr>
          <w:rFonts w:asciiTheme="majorHAnsi" w:hAnsiTheme="majorHAnsi" w:cs="Arial"/>
          <w:sz w:val="28"/>
          <w:szCs w:val="28"/>
        </w:rPr>
        <w:t xml:space="preserve"> The mechanism achieves to </w:t>
      </w:r>
      <w:proofErr w:type="gramStart"/>
      <w:r w:rsidRPr="007A193B">
        <w:rPr>
          <w:rFonts w:asciiTheme="majorHAnsi" w:hAnsiTheme="majorHAnsi" w:cs="Arial"/>
          <w:sz w:val="28"/>
          <w:szCs w:val="28"/>
        </w:rPr>
        <w:t>bifurcate</w:t>
      </w:r>
      <w:proofErr w:type="gramEnd"/>
      <w:r w:rsidRPr="007A193B">
        <w:rPr>
          <w:rFonts w:asciiTheme="majorHAnsi" w:hAnsiTheme="majorHAnsi" w:cs="Arial"/>
          <w:sz w:val="28"/>
          <w:szCs w:val="28"/>
        </w:rPr>
        <w:t xml:space="preserve"> the profit on sale of asset so converted into capital gains and business income to be taxed in the year of actual sale or transfer. </w:t>
      </w:r>
    </w:p>
    <w:p w:rsidR="0014593C" w:rsidRDefault="00300A15" w:rsidP="009F2A13">
      <w:pPr>
        <w:spacing w:after="150" w:line="240" w:lineRule="auto"/>
        <w:ind w:left="1080"/>
        <w:jc w:val="both"/>
        <w:rPr>
          <w:rFonts w:asciiTheme="majorHAnsi" w:hAnsiTheme="majorHAnsi" w:cs="Arial"/>
          <w:sz w:val="28"/>
          <w:szCs w:val="28"/>
        </w:rPr>
      </w:pPr>
      <w:r w:rsidRPr="007A193B">
        <w:rPr>
          <w:rFonts w:asciiTheme="majorHAnsi" w:hAnsiTheme="majorHAnsi" w:cs="Arial"/>
          <w:sz w:val="28"/>
          <w:szCs w:val="28"/>
        </w:rPr>
        <w:t xml:space="preserve">28(via) </w:t>
      </w:r>
      <w:r>
        <w:rPr>
          <w:rFonts w:asciiTheme="majorHAnsi" w:hAnsiTheme="majorHAnsi" w:cs="Arial"/>
          <w:sz w:val="28"/>
          <w:szCs w:val="28"/>
        </w:rPr>
        <w:t>-</w:t>
      </w:r>
      <w:r w:rsidR="003F4E3A" w:rsidRPr="007A193B">
        <w:rPr>
          <w:rFonts w:asciiTheme="majorHAnsi" w:hAnsiTheme="majorHAnsi" w:cs="Arial"/>
          <w:sz w:val="28"/>
          <w:szCs w:val="28"/>
        </w:rPr>
        <w:t xml:space="preserve">The </w:t>
      </w:r>
      <w:r w:rsidR="00B51414" w:rsidRPr="007A193B">
        <w:rPr>
          <w:rFonts w:asciiTheme="majorHAnsi" w:hAnsiTheme="majorHAnsi" w:cs="Arial"/>
          <w:sz w:val="28"/>
          <w:szCs w:val="28"/>
        </w:rPr>
        <w:t>perceptive</w:t>
      </w:r>
      <w:r w:rsidR="003F4E3A" w:rsidRPr="007A193B">
        <w:rPr>
          <w:rFonts w:asciiTheme="majorHAnsi" w:hAnsiTheme="majorHAnsi" w:cs="Arial"/>
          <w:sz w:val="28"/>
          <w:szCs w:val="28"/>
        </w:rPr>
        <w:t xml:space="preserve"> </w:t>
      </w:r>
      <w:r w:rsidR="005B66C1" w:rsidRPr="007A193B">
        <w:rPr>
          <w:rFonts w:asciiTheme="majorHAnsi" w:hAnsiTheme="majorHAnsi" w:cs="Arial"/>
          <w:sz w:val="28"/>
          <w:szCs w:val="28"/>
        </w:rPr>
        <w:t>look at the wordings of Section 28(via)</w:t>
      </w:r>
      <w:r w:rsidR="00671B6D">
        <w:rPr>
          <w:rFonts w:asciiTheme="majorHAnsi" w:hAnsiTheme="majorHAnsi" w:cs="Arial"/>
          <w:sz w:val="28"/>
          <w:szCs w:val="28"/>
        </w:rPr>
        <w:t>,</w:t>
      </w:r>
      <w:r w:rsidR="005B66C1" w:rsidRPr="007A193B">
        <w:rPr>
          <w:rFonts w:asciiTheme="majorHAnsi" w:hAnsiTheme="majorHAnsi" w:cs="Arial"/>
          <w:sz w:val="28"/>
          <w:szCs w:val="28"/>
        </w:rPr>
        <w:t xml:space="preserve"> on the other hand</w:t>
      </w:r>
      <w:r w:rsidR="00671B6D">
        <w:rPr>
          <w:rFonts w:asciiTheme="majorHAnsi" w:hAnsiTheme="majorHAnsi" w:cs="Arial"/>
          <w:sz w:val="28"/>
          <w:szCs w:val="28"/>
        </w:rPr>
        <w:t>,</w:t>
      </w:r>
      <w:r w:rsidR="005B66C1" w:rsidRPr="007A193B">
        <w:rPr>
          <w:rFonts w:asciiTheme="majorHAnsi" w:hAnsiTheme="majorHAnsi" w:cs="Arial"/>
          <w:sz w:val="28"/>
          <w:szCs w:val="28"/>
        </w:rPr>
        <w:t xml:space="preserve"> shows</w:t>
      </w:r>
      <w:r w:rsidR="003F4E3A" w:rsidRPr="007A193B">
        <w:rPr>
          <w:rFonts w:asciiTheme="majorHAnsi" w:hAnsiTheme="majorHAnsi" w:cs="Arial"/>
          <w:sz w:val="28"/>
          <w:szCs w:val="28"/>
        </w:rPr>
        <w:t xml:space="preserve"> that it creates a charge upon the fair market </w:t>
      </w:r>
      <w:r w:rsidR="003F4E3A" w:rsidRPr="00500FB3">
        <w:rPr>
          <w:rFonts w:asciiTheme="majorHAnsi" w:hAnsiTheme="majorHAnsi" w:cs="Arial"/>
          <w:sz w:val="28"/>
          <w:szCs w:val="28"/>
        </w:rPr>
        <w:t>value</w:t>
      </w:r>
      <w:r w:rsidR="00671B6D" w:rsidRPr="00500FB3">
        <w:rPr>
          <w:rFonts w:asciiTheme="majorHAnsi" w:hAnsiTheme="majorHAnsi" w:cs="Arial"/>
          <w:sz w:val="28"/>
          <w:szCs w:val="28"/>
        </w:rPr>
        <w:t xml:space="preserve"> </w:t>
      </w:r>
      <w:r w:rsidR="00671B6D" w:rsidRPr="00500FB3">
        <w:rPr>
          <w:rFonts w:asciiTheme="majorHAnsi" w:eastAsia="Times New Roman" w:hAnsiTheme="majorHAnsi" w:cs="Arial"/>
          <w:sz w:val="28"/>
          <w:szCs w:val="28"/>
          <w:lang w:eastAsia="en-IN"/>
        </w:rPr>
        <w:t>of the inventory on the date of conversion or treatment</w:t>
      </w:r>
      <w:r w:rsidR="003F4E3A" w:rsidRPr="00500FB3">
        <w:rPr>
          <w:rFonts w:asciiTheme="majorHAnsi" w:hAnsiTheme="majorHAnsi" w:cs="Arial"/>
          <w:sz w:val="28"/>
          <w:szCs w:val="28"/>
        </w:rPr>
        <w:t xml:space="preserve"> </w:t>
      </w:r>
      <w:r w:rsidR="003F4E3A" w:rsidRPr="007A193B">
        <w:rPr>
          <w:rFonts w:asciiTheme="majorHAnsi" w:hAnsiTheme="majorHAnsi" w:cs="Arial"/>
          <w:sz w:val="28"/>
          <w:szCs w:val="28"/>
        </w:rPr>
        <w:t>stock into capital asset as a business income</w:t>
      </w:r>
      <w:r w:rsidR="009F2A13">
        <w:rPr>
          <w:rFonts w:asciiTheme="majorHAnsi" w:hAnsiTheme="majorHAnsi" w:cs="Arial"/>
          <w:sz w:val="28"/>
          <w:szCs w:val="28"/>
        </w:rPr>
        <w:t xml:space="preserve">. </w:t>
      </w:r>
      <w:r w:rsidR="003F4E3A" w:rsidRPr="007A193B">
        <w:rPr>
          <w:rFonts w:asciiTheme="majorHAnsi" w:hAnsiTheme="majorHAnsi" w:cs="Arial"/>
          <w:sz w:val="28"/>
          <w:szCs w:val="28"/>
        </w:rPr>
        <w:t>The Section does not provide fo</w:t>
      </w:r>
      <w:r w:rsidR="00B51414" w:rsidRPr="007A193B">
        <w:rPr>
          <w:rFonts w:asciiTheme="majorHAnsi" w:hAnsiTheme="majorHAnsi" w:cs="Arial"/>
          <w:sz w:val="28"/>
          <w:szCs w:val="28"/>
        </w:rPr>
        <w:t>r the year of the chargeability</w:t>
      </w:r>
      <w:r w:rsidR="001C092D">
        <w:rPr>
          <w:rFonts w:asciiTheme="majorHAnsi" w:hAnsiTheme="majorHAnsi" w:cs="Arial"/>
          <w:sz w:val="28"/>
          <w:szCs w:val="28"/>
        </w:rPr>
        <w:t>.</w:t>
      </w:r>
      <w:r w:rsidR="00B51414" w:rsidRPr="007A193B">
        <w:rPr>
          <w:rFonts w:asciiTheme="majorHAnsi" w:hAnsiTheme="majorHAnsi" w:cs="Arial"/>
          <w:sz w:val="28"/>
          <w:szCs w:val="28"/>
        </w:rPr>
        <w:t xml:space="preserve"> </w:t>
      </w:r>
    </w:p>
    <w:p w:rsidR="00FE434C" w:rsidRDefault="003F4E3A" w:rsidP="009F2A13">
      <w:pPr>
        <w:spacing w:after="150" w:line="240" w:lineRule="auto"/>
        <w:ind w:left="1080"/>
        <w:jc w:val="both"/>
        <w:rPr>
          <w:rFonts w:asciiTheme="majorHAnsi" w:hAnsiTheme="majorHAnsi" w:cs="Arial"/>
          <w:sz w:val="28"/>
          <w:szCs w:val="28"/>
        </w:rPr>
      </w:pPr>
      <w:r w:rsidRPr="007A193B">
        <w:rPr>
          <w:rFonts w:asciiTheme="majorHAnsi" w:hAnsiTheme="majorHAnsi" w:cs="Arial"/>
          <w:sz w:val="28"/>
          <w:szCs w:val="28"/>
        </w:rPr>
        <w:t xml:space="preserve"> Section </w:t>
      </w:r>
      <w:r w:rsidR="00A82A80" w:rsidRPr="007A193B">
        <w:rPr>
          <w:rFonts w:asciiTheme="majorHAnsi" w:hAnsiTheme="majorHAnsi" w:cs="Arial"/>
          <w:sz w:val="28"/>
          <w:szCs w:val="28"/>
        </w:rPr>
        <w:t xml:space="preserve">spills </w:t>
      </w:r>
      <w:r w:rsidRPr="007A193B">
        <w:rPr>
          <w:rFonts w:asciiTheme="majorHAnsi" w:hAnsiTheme="majorHAnsi" w:cs="Arial"/>
          <w:sz w:val="28"/>
          <w:szCs w:val="28"/>
        </w:rPr>
        <w:t xml:space="preserve">the </w:t>
      </w:r>
      <w:r w:rsidR="00A82A80" w:rsidRPr="007A193B">
        <w:rPr>
          <w:rFonts w:asciiTheme="majorHAnsi" w:hAnsiTheme="majorHAnsi" w:cs="Arial"/>
          <w:sz w:val="28"/>
          <w:szCs w:val="28"/>
        </w:rPr>
        <w:t xml:space="preserve">computation over </w:t>
      </w:r>
      <w:r w:rsidRPr="007A193B">
        <w:rPr>
          <w:rFonts w:asciiTheme="majorHAnsi" w:hAnsiTheme="majorHAnsi" w:cs="Arial"/>
          <w:sz w:val="28"/>
          <w:szCs w:val="28"/>
        </w:rPr>
        <w:t xml:space="preserve">Rule 11UAB </w:t>
      </w:r>
      <w:r w:rsidR="00A82A80" w:rsidRPr="007A193B">
        <w:rPr>
          <w:rFonts w:asciiTheme="majorHAnsi" w:hAnsiTheme="majorHAnsi" w:cs="Arial"/>
          <w:sz w:val="28"/>
          <w:szCs w:val="28"/>
        </w:rPr>
        <w:t xml:space="preserve">that </w:t>
      </w:r>
      <w:r w:rsidR="00D3268C" w:rsidRPr="007A193B">
        <w:rPr>
          <w:rFonts w:asciiTheme="majorHAnsi" w:hAnsiTheme="majorHAnsi" w:cs="Arial"/>
          <w:sz w:val="28"/>
          <w:szCs w:val="28"/>
        </w:rPr>
        <w:t>specifies</w:t>
      </w:r>
      <w:r w:rsidR="00A82A80" w:rsidRPr="007A193B">
        <w:rPr>
          <w:rFonts w:asciiTheme="majorHAnsi" w:hAnsiTheme="majorHAnsi" w:cs="Arial"/>
          <w:sz w:val="28"/>
          <w:szCs w:val="28"/>
        </w:rPr>
        <w:t xml:space="preserve"> </w:t>
      </w:r>
      <w:r w:rsidR="0092445E" w:rsidRPr="007A193B">
        <w:rPr>
          <w:rFonts w:asciiTheme="majorHAnsi" w:hAnsiTheme="majorHAnsi" w:cs="Arial"/>
          <w:sz w:val="28"/>
          <w:szCs w:val="28"/>
        </w:rPr>
        <w:t xml:space="preserve">differential methods to determine </w:t>
      </w:r>
      <w:r w:rsidRPr="007A193B">
        <w:rPr>
          <w:rFonts w:asciiTheme="majorHAnsi" w:hAnsiTheme="majorHAnsi" w:cs="Arial"/>
          <w:sz w:val="28"/>
          <w:szCs w:val="28"/>
        </w:rPr>
        <w:t>fair market value</w:t>
      </w:r>
      <w:r w:rsidR="00A82A80" w:rsidRPr="007A193B">
        <w:rPr>
          <w:rFonts w:asciiTheme="majorHAnsi" w:hAnsiTheme="majorHAnsi" w:cs="Arial"/>
          <w:sz w:val="28"/>
          <w:szCs w:val="28"/>
        </w:rPr>
        <w:t xml:space="preserve"> as consideration</w:t>
      </w:r>
      <w:r w:rsidR="006947C8" w:rsidRPr="007A193B">
        <w:rPr>
          <w:rFonts w:asciiTheme="majorHAnsi" w:hAnsiTheme="majorHAnsi" w:cs="Arial"/>
          <w:sz w:val="28"/>
          <w:szCs w:val="28"/>
        </w:rPr>
        <w:t xml:space="preserve"> for different </w:t>
      </w:r>
      <w:r w:rsidR="0092445E" w:rsidRPr="007A193B">
        <w:rPr>
          <w:rFonts w:asciiTheme="majorHAnsi" w:hAnsiTheme="majorHAnsi" w:cs="Arial"/>
          <w:sz w:val="28"/>
          <w:szCs w:val="28"/>
        </w:rPr>
        <w:t>types of assets. Clause (i) of Rule 11UAB provides that in case of Land or Building or both, the Value assessed or assessable by the State Government for stamp duty purposes on the date of conversion. In other words the valuation for stamp duty purposes is prescribed as Fair Market Value. It makes a wide departure from the one provided in Section 45(2) in inserting this Stamp Value basis.</w:t>
      </w:r>
    </w:p>
    <w:p w:rsidR="001C092D" w:rsidRDefault="00FE434C" w:rsidP="003500D4">
      <w:pPr>
        <w:pStyle w:val="NormalWeb"/>
        <w:shd w:val="clear" w:color="auto" w:fill="FFFFFF"/>
        <w:spacing w:after="384"/>
        <w:ind w:left="1080"/>
        <w:jc w:val="both"/>
        <w:textAlignment w:val="baseline"/>
        <w:rPr>
          <w:rFonts w:asciiTheme="majorHAnsi" w:hAnsiTheme="majorHAnsi" w:cs="Arial"/>
          <w:sz w:val="28"/>
          <w:szCs w:val="28"/>
        </w:rPr>
      </w:pPr>
      <w:r w:rsidRPr="0014593C">
        <w:rPr>
          <w:rFonts w:asciiTheme="majorHAnsi" w:hAnsiTheme="majorHAnsi" w:cs="Arial"/>
          <w:sz w:val="28"/>
          <w:szCs w:val="28"/>
        </w:rPr>
        <w:t xml:space="preserve">Fair Market Value </w:t>
      </w:r>
      <w:r w:rsidR="00500FB3" w:rsidRPr="0014593C">
        <w:rPr>
          <w:rFonts w:asciiTheme="majorHAnsi" w:hAnsiTheme="majorHAnsi" w:cs="Arial"/>
          <w:sz w:val="28"/>
          <w:szCs w:val="28"/>
        </w:rPr>
        <w:t>being placed synonymous</w:t>
      </w:r>
      <w:r w:rsidRPr="0014593C">
        <w:rPr>
          <w:rFonts w:asciiTheme="majorHAnsi" w:hAnsiTheme="majorHAnsi" w:cs="Arial"/>
          <w:sz w:val="28"/>
          <w:szCs w:val="28"/>
        </w:rPr>
        <w:t xml:space="preserve"> </w:t>
      </w:r>
      <w:r w:rsidR="00500FB3" w:rsidRPr="0014593C">
        <w:rPr>
          <w:rFonts w:asciiTheme="majorHAnsi" w:hAnsiTheme="majorHAnsi" w:cs="Arial"/>
          <w:sz w:val="28"/>
          <w:szCs w:val="28"/>
        </w:rPr>
        <w:t xml:space="preserve">to </w:t>
      </w:r>
      <w:r w:rsidRPr="0014593C">
        <w:rPr>
          <w:rFonts w:asciiTheme="majorHAnsi" w:hAnsiTheme="majorHAnsi" w:cs="Arial"/>
          <w:sz w:val="28"/>
          <w:szCs w:val="28"/>
        </w:rPr>
        <w:t xml:space="preserve">State </w:t>
      </w:r>
      <w:proofErr w:type="spellStart"/>
      <w:r w:rsidRPr="0014593C">
        <w:rPr>
          <w:rFonts w:asciiTheme="majorHAnsi" w:hAnsiTheme="majorHAnsi" w:cs="Arial"/>
          <w:sz w:val="28"/>
          <w:szCs w:val="28"/>
        </w:rPr>
        <w:t>Govt’s</w:t>
      </w:r>
      <w:proofErr w:type="spellEnd"/>
      <w:r w:rsidRPr="0014593C">
        <w:rPr>
          <w:rFonts w:asciiTheme="majorHAnsi" w:hAnsiTheme="majorHAnsi" w:cs="Arial"/>
          <w:sz w:val="28"/>
          <w:szCs w:val="28"/>
        </w:rPr>
        <w:t xml:space="preserve"> Stamp duty </w:t>
      </w:r>
      <w:r w:rsidR="00500FB3" w:rsidRPr="0014593C">
        <w:rPr>
          <w:rFonts w:asciiTheme="majorHAnsi" w:hAnsiTheme="majorHAnsi" w:cs="Arial"/>
          <w:sz w:val="28"/>
          <w:szCs w:val="28"/>
        </w:rPr>
        <w:t xml:space="preserve">itself </w:t>
      </w:r>
      <w:r w:rsidRPr="0014593C">
        <w:rPr>
          <w:rFonts w:asciiTheme="majorHAnsi" w:hAnsiTheme="majorHAnsi" w:cs="Arial"/>
          <w:sz w:val="28"/>
          <w:szCs w:val="28"/>
        </w:rPr>
        <w:t xml:space="preserve">is </w:t>
      </w:r>
      <w:r w:rsidR="0014593C" w:rsidRPr="0014593C">
        <w:rPr>
          <w:rFonts w:asciiTheme="majorHAnsi" w:hAnsiTheme="majorHAnsi" w:cs="Arial"/>
          <w:sz w:val="28"/>
          <w:szCs w:val="28"/>
        </w:rPr>
        <w:t xml:space="preserve">a contradiction in view </w:t>
      </w:r>
      <w:r w:rsidR="001C092D">
        <w:rPr>
          <w:rFonts w:asciiTheme="majorHAnsi" w:hAnsiTheme="majorHAnsi" w:cs="Arial"/>
          <w:sz w:val="28"/>
          <w:szCs w:val="28"/>
        </w:rPr>
        <w:t>of the settled legal principles.</w:t>
      </w:r>
      <w:r w:rsidR="0014593C" w:rsidRPr="0014593C">
        <w:rPr>
          <w:rFonts w:asciiTheme="majorHAnsi" w:hAnsiTheme="majorHAnsi" w:cs="Arial"/>
          <w:sz w:val="28"/>
          <w:szCs w:val="28"/>
        </w:rPr>
        <w:t xml:space="preserve"> </w:t>
      </w:r>
      <w:r w:rsidR="00D139A2" w:rsidRPr="007A193B">
        <w:rPr>
          <w:rFonts w:asciiTheme="majorHAnsi" w:hAnsiTheme="majorHAnsi" w:cs="Arial"/>
          <w:sz w:val="28"/>
          <w:szCs w:val="28"/>
        </w:rPr>
        <w:t xml:space="preserve">The valuation made by the Stamp Authorities may not represent the fair market value. </w:t>
      </w:r>
      <w:r w:rsidR="001C092D">
        <w:rPr>
          <w:rFonts w:asciiTheme="majorHAnsi" w:hAnsiTheme="majorHAnsi" w:cs="Arial"/>
          <w:sz w:val="28"/>
          <w:szCs w:val="28"/>
        </w:rPr>
        <w:t xml:space="preserve">Refer </w:t>
      </w:r>
      <w:r w:rsidR="00D139A2" w:rsidRPr="007A193B">
        <w:rPr>
          <w:rFonts w:asciiTheme="majorHAnsi" w:hAnsiTheme="majorHAnsi" w:cs="Arial"/>
          <w:sz w:val="28"/>
          <w:szCs w:val="28"/>
        </w:rPr>
        <w:t xml:space="preserve">decision of Madras High Court in the case of </w:t>
      </w:r>
      <w:proofErr w:type="spellStart"/>
      <w:r w:rsidR="00D139A2" w:rsidRPr="007A193B">
        <w:rPr>
          <w:rFonts w:asciiTheme="majorHAnsi" w:hAnsiTheme="majorHAnsi" w:cs="Arial"/>
          <w:sz w:val="28"/>
          <w:szCs w:val="28"/>
        </w:rPr>
        <w:t>Thulasimani</w:t>
      </w:r>
      <w:proofErr w:type="spellEnd"/>
      <w:r w:rsidR="00D139A2" w:rsidRPr="007A193B">
        <w:rPr>
          <w:rFonts w:asciiTheme="majorHAnsi" w:hAnsiTheme="majorHAnsi" w:cs="Arial"/>
          <w:sz w:val="28"/>
          <w:szCs w:val="28"/>
        </w:rPr>
        <w:t xml:space="preserve"> </w:t>
      </w:r>
      <w:proofErr w:type="spellStart"/>
      <w:r w:rsidR="00D139A2" w:rsidRPr="007A193B">
        <w:rPr>
          <w:rFonts w:asciiTheme="majorHAnsi" w:hAnsiTheme="majorHAnsi" w:cs="Arial"/>
          <w:sz w:val="28"/>
          <w:szCs w:val="28"/>
        </w:rPr>
        <w:t>Ammal</w:t>
      </w:r>
      <w:proofErr w:type="spellEnd"/>
      <w:r w:rsidR="00D139A2" w:rsidRPr="007A193B">
        <w:rPr>
          <w:rFonts w:asciiTheme="majorHAnsi" w:hAnsiTheme="majorHAnsi" w:cs="Arial"/>
          <w:sz w:val="28"/>
          <w:szCs w:val="28"/>
        </w:rPr>
        <w:t xml:space="preserve"> V CIT 158 CTR 5</w:t>
      </w:r>
      <w:r w:rsidR="001C092D">
        <w:rPr>
          <w:rFonts w:asciiTheme="majorHAnsi" w:hAnsiTheme="majorHAnsi" w:cs="Arial"/>
          <w:sz w:val="28"/>
          <w:szCs w:val="28"/>
        </w:rPr>
        <w:t>.</w:t>
      </w:r>
      <w:r w:rsidR="00D139A2" w:rsidRPr="007A193B">
        <w:rPr>
          <w:rFonts w:asciiTheme="majorHAnsi" w:hAnsiTheme="majorHAnsi" w:cs="Arial"/>
          <w:sz w:val="28"/>
          <w:szCs w:val="28"/>
        </w:rPr>
        <w:t xml:space="preserve"> In the decision of Madras High Court in the case of </w:t>
      </w:r>
      <w:proofErr w:type="spellStart"/>
      <w:r w:rsidR="00D139A2" w:rsidRPr="007A193B">
        <w:rPr>
          <w:rFonts w:asciiTheme="majorHAnsi" w:hAnsiTheme="majorHAnsi" w:cs="Arial"/>
          <w:sz w:val="28"/>
          <w:szCs w:val="28"/>
        </w:rPr>
        <w:t>Ponnusamy</w:t>
      </w:r>
      <w:proofErr w:type="spellEnd"/>
      <w:r w:rsidR="00D139A2" w:rsidRPr="007A193B">
        <w:rPr>
          <w:rFonts w:asciiTheme="majorHAnsi" w:hAnsiTheme="majorHAnsi" w:cs="Arial"/>
          <w:sz w:val="28"/>
          <w:szCs w:val="28"/>
        </w:rPr>
        <w:t xml:space="preserve"> &amp; others V Collector of land 1999, the High Court held that the guideline value is not the conclusive evidence of the market value of land. Supreme Court in the case of Ramesh Chand </w:t>
      </w:r>
      <w:proofErr w:type="spellStart"/>
      <w:r w:rsidR="00D139A2" w:rsidRPr="007A193B">
        <w:rPr>
          <w:rFonts w:asciiTheme="majorHAnsi" w:hAnsiTheme="majorHAnsi" w:cs="Arial"/>
          <w:sz w:val="28"/>
          <w:szCs w:val="28"/>
        </w:rPr>
        <w:t>Bansal</w:t>
      </w:r>
      <w:proofErr w:type="spellEnd"/>
      <w:r w:rsidR="00D139A2" w:rsidRPr="007A193B">
        <w:rPr>
          <w:rFonts w:asciiTheme="majorHAnsi" w:hAnsiTheme="majorHAnsi" w:cs="Arial"/>
          <w:sz w:val="28"/>
          <w:szCs w:val="28"/>
        </w:rPr>
        <w:t xml:space="preserve"> </w:t>
      </w:r>
      <w:proofErr w:type="spellStart"/>
      <w:r w:rsidR="00D139A2" w:rsidRPr="007A193B">
        <w:rPr>
          <w:rFonts w:asciiTheme="majorHAnsi" w:hAnsiTheme="majorHAnsi" w:cs="Arial"/>
          <w:sz w:val="28"/>
          <w:szCs w:val="28"/>
        </w:rPr>
        <w:t>V</w:t>
      </w:r>
      <w:r>
        <w:rPr>
          <w:rFonts w:asciiTheme="majorHAnsi" w:hAnsiTheme="majorHAnsi" w:cs="Arial"/>
          <w:sz w:val="28"/>
          <w:szCs w:val="28"/>
        </w:rPr>
        <w:t>s</w:t>
      </w:r>
      <w:proofErr w:type="spellEnd"/>
      <w:r w:rsidR="00D139A2" w:rsidRPr="007A193B">
        <w:rPr>
          <w:rFonts w:asciiTheme="majorHAnsi" w:hAnsiTheme="majorHAnsi" w:cs="Arial"/>
          <w:sz w:val="28"/>
          <w:szCs w:val="28"/>
        </w:rPr>
        <w:t xml:space="preserve"> District Collector </w:t>
      </w:r>
      <w:r w:rsidR="006F6C91" w:rsidRPr="0014593C">
        <w:rPr>
          <w:rFonts w:asciiTheme="majorHAnsi" w:hAnsiTheme="majorHAnsi" w:cs="Arial"/>
          <w:sz w:val="28"/>
          <w:szCs w:val="28"/>
        </w:rPr>
        <w:t xml:space="preserve">(11/5/1999) </w:t>
      </w:r>
      <w:r w:rsidR="00D139A2" w:rsidRPr="007A193B">
        <w:rPr>
          <w:rFonts w:asciiTheme="majorHAnsi" w:hAnsiTheme="majorHAnsi" w:cs="Arial"/>
          <w:sz w:val="28"/>
          <w:szCs w:val="28"/>
        </w:rPr>
        <w:t xml:space="preserve">has held that the circle rate is not final but it is prima facie determination of rate in the concerned area to give guidance to the registering authority to test prima facie whether the instrument has properly described the value. The Supreme Court held that the circle rate has limited application and it does not take away any right of any person to show that the land was correctly valued in case of undervaluation. Ref ACIT V </w:t>
      </w:r>
      <w:proofErr w:type="spellStart"/>
      <w:r w:rsidR="00D139A2" w:rsidRPr="007A193B">
        <w:rPr>
          <w:rFonts w:asciiTheme="majorHAnsi" w:hAnsiTheme="majorHAnsi" w:cs="Arial"/>
          <w:sz w:val="28"/>
          <w:szCs w:val="28"/>
        </w:rPr>
        <w:t>Mrs</w:t>
      </w:r>
      <w:proofErr w:type="spellEnd"/>
      <w:r w:rsidR="00D139A2" w:rsidRPr="007A193B">
        <w:rPr>
          <w:rFonts w:asciiTheme="majorHAnsi" w:hAnsiTheme="majorHAnsi" w:cs="Arial"/>
          <w:sz w:val="28"/>
          <w:szCs w:val="28"/>
        </w:rPr>
        <w:t xml:space="preserve"> N </w:t>
      </w:r>
      <w:proofErr w:type="spellStart"/>
      <w:r w:rsidR="00D139A2" w:rsidRPr="007A193B">
        <w:rPr>
          <w:rFonts w:asciiTheme="majorHAnsi" w:hAnsiTheme="majorHAnsi" w:cs="Arial"/>
          <w:sz w:val="28"/>
          <w:szCs w:val="28"/>
        </w:rPr>
        <w:t>Meenakshi</w:t>
      </w:r>
      <w:proofErr w:type="spellEnd"/>
      <w:r w:rsidR="00D139A2" w:rsidRPr="007A193B">
        <w:rPr>
          <w:rFonts w:asciiTheme="majorHAnsi" w:hAnsiTheme="majorHAnsi" w:cs="Arial"/>
          <w:sz w:val="28"/>
          <w:szCs w:val="28"/>
        </w:rPr>
        <w:t xml:space="preserve"> reported in 125 TTJ 856 Chennai Bench and Neville De </w:t>
      </w:r>
      <w:proofErr w:type="spellStart"/>
      <w:r w:rsidR="00D139A2" w:rsidRPr="007A193B">
        <w:rPr>
          <w:rFonts w:asciiTheme="majorHAnsi" w:hAnsiTheme="majorHAnsi" w:cs="Arial"/>
          <w:sz w:val="28"/>
          <w:szCs w:val="28"/>
        </w:rPr>
        <w:t>Noranhe</w:t>
      </w:r>
      <w:proofErr w:type="spellEnd"/>
      <w:r w:rsidR="00D139A2" w:rsidRPr="007A193B">
        <w:rPr>
          <w:rFonts w:asciiTheme="majorHAnsi" w:hAnsiTheme="majorHAnsi" w:cs="Arial"/>
          <w:sz w:val="28"/>
          <w:szCs w:val="28"/>
        </w:rPr>
        <w:t xml:space="preserve"> V ACIT reported in 115 TTJ 390 </w:t>
      </w:r>
      <w:proofErr w:type="spellStart"/>
      <w:r w:rsidR="00D139A2" w:rsidRPr="007A193B">
        <w:rPr>
          <w:rFonts w:asciiTheme="majorHAnsi" w:hAnsiTheme="majorHAnsi" w:cs="Arial"/>
          <w:sz w:val="28"/>
          <w:szCs w:val="28"/>
        </w:rPr>
        <w:t>Kol</w:t>
      </w:r>
      <w:proofErr w:type="spellEnd"/>
      <w:r w:rsidR="00D139A2" w:rsidRPr="007A193B">
        <w:rPr>
          <w:rFonts w:asciiTheme="majorHAnsi" w:hAnsiTheme="majorHAnsi" w:cs="Arial"/>
          <w:sz w:val="28"/>
          <w:szCs w:val="28"/>
        </w:rPr>
        <w:t xml:space="preserve">. </w:t>
      </w:r>
    </w:p>
    <w:p w:rsidR="001C092D" w:rsidRDefault="001C092D" w:rsidP="003500D4">
      <w:pPr>
        <w:pStyle w:val="NormalWeb"/>
        <w:shd w:val="clear" w:color="auto" w:fill="FFFFFF"/>
        <w:spacing w:after="384"/>
        <w:ind w:left="1080"/>
        <w:jc w:val="both"/>
        <w:textAlignment w:val="baseline"/>
        <w:rPr>
          <w:rFonts w:asciiTheme="majorHAnsi" w:hAnsiTheme="majorHAnsi" w:cs="Arial"/>
          <w:sz w:val="28"/>
          <w:szCs w:val="28"/>
        </w:rPr>
      </w:pPr>
      <w:r>
        <w:rPr>
          <w:rFonts w:asciiTheme="majorHAnsi" w:hAnsiTheme="majorHAnsi" w:cs="Arial"/>
          <w:sz w:val="28"/>
          <w:szCs w:val="28"/>
        </w:rPr>
        <w:lastRenderedPageBreak/>
        <w:t xml:space="preserve">The basis of Stamp Duty Value is also found in provisions like Section 50C and Section 56. These provisions provide an inbuilt mechanism to verify the Stamp Value with the fair market value if disputed by the </w:t>
      </w:r>
      <w:proofErr w:type="spellStart"/>
      <w:r>
        <w:rPr>
          <w:rFonts w:asciiTheme="majorHAnsi" w:hAnsiTheme="majorHAnsi" w:cs="Arial"/>
          <w:sz w:val="28"/>
          <w:szCs w:val="28"/>
        </w:rPr>
        <w:t>Assessee</w:t>
      </w:r>
      <w:proofErr w:type="spellEnd"/>
      <w:r>
        <w:rPr>
          <w:rFonts w:asciiTheme="majorHAnsi" w:hAnsiTheme="majorHAnsi" w:cs="Arial"/>
          <w:sz w:val="28"/>
          <w:szCs w:val="28"/>
        </w:rPr>
        <w:t xml:space="preserve">. The assesse has been provided right to challenge the Stamp Duty value if it does not represent the fair market value. The Assessing Officer is bound to make reference to the Valuation Officer to determine the fair market value. </w:t>
      </w:r>
      <w:r w:rsidR="00D139A2" w:rsidRPr="007A193B">
        <w:rPr>
          <w:rFonts w:asciiTheme="majorHAnsi" w:hAnsiTheme="majorHAnsi" w:cs="Arial"/>
          <w:sz w:val="28"/>
          <w:szCs w:val="28"/>
        </w:rPr>
        <w:t xml:space="preserve">No </w:t>
      </w:r>
      <w:r>
        <w:rPr>
          <w:rFonts w:asciiTheme="majorHAnsi" w:hAnsiTheme="majorHAnsi" w:cs="Arial"/>
          <w:sz w:val="28"/>
          <w:szCs w:val="28"/>
        </w:rPr>
        <w:t xml:space="preserve">such </w:t>
      </w:r>
      <w:r w:rsidR="00D139A2" w:rsidRPr="007A193B">
        <w:rPr>
          <w:rFonts w:asciiTheme="majorHAnsi" w:hAnsiTheme="majorHAnsi" w:cs="Arial"/>
          <w:sz w:val="28"/>
          <w:szCs w:val="28"/>
        </w:rPr>
        <w:t xml:space="preserve">mechanism is provided </w:t>
      </w:r>
      <w:r>
        <w:rPr>
          <w:rFonts w:asciiTheme="majorHAnsi" w:hAnsiTheme="majorHAnsi" w:cs="Arial"/>
          <w:sz w:val="28"/>
          <w:szCs w:val="28"/>
        </w:rPr>
        <w:t>in Rule 11UAB.</w:t>
      </w:r>
    </w:p>
    <w:p w:rsidR="003F4E3A" w:rsidRPr="007A193B" w:rsidRDefault="003F4E3A" w:rsidP="003500D4">
      <w:pPr>
        <w:pStyle w:val="NormalWeb"/>
        <w:shd w:val="clear" w:color="auto" w:fill="FFFFFF"/>
        <w:spacing w:after="384"/>
        <w:ind w:left="1080"/>
        <w:jc w:val="both"/>
        <w:textAlignment w:val="baseline"/>
        <w:rPr>
          <w:rFonts w:asciiTheme="majorHAnsi" w:hAnsiTheme="majorHAnsi" w:cs="Arial"/>
          <w:sz w:val="28"/>
          <w:szCs w:val="28"/>
        </w:rPr>
      </w:pPr>
      <w:r w:rsidRPr="007A193B">
        <w:rPr>
          <w:rFonts w:asciiTheme="majorHAnsi" w:hAnsiTheme="majorHAnsi" w:cs="Arial"/>
          <w:sz w:val="28"/>
          <w:szCs w:val="28"/>
        </w:rPr>
        <w:t xml:space="preserve"> </w:t>
      </w:r>
      <w:r w:rsidR="00A82A80" w:rsidRPr="007A193B">
        <w:rPr>
          <w:rFonts w:asciiTheme="majorHAnsi" w:hAnsiTheme="majorHAnsi" w:cs="Arial"/>
          <w:sz w:val="28"/>
          <w:szCs w:val="28"/>
        </w:rPr>
        <w:t xml:space="preserve">The delegation to subordinate legislation of </w:t>
      </w:r>
      <w:r w:rsidR="00B1143D" w:rsidRPr="007A193B">
        <w:rPr>
          <w:rFonts w:asciiTheme="majorHAnsi" w:hAnsiTheme="majorHAnsi" w:cs="Arial"/>
          <w:sz w:val="28"/>
          <w:szCs w:val="28"/>
        </w:rPr>
        <w:t xml:space="preserve">a </w:t>
      </w:r>
      <w:r w:rsidR="00A82A80" w:rsidRPr="007A193B">
        <w:rPr>
          <w:rFonts w:asciiTheme="majorHAnsi" w:hAnsiTheme="majorHAnsi" w:cs="Arial"/>
          <w:sz w:val="28"/>
          <w:szCs w:val="28"/>
        </w:rPr>
        <w:t>friend</w:t>
      </w:r>
      <w:r w:rsidR="00B1143D" w:rsidRPr="007A193B">
        <w:rPr>
          <w:rFonts w:asciiTheme="majorHAnsi" w:hAnsiTheme="majorHAnsi" w:cs="Arial"/>
          <w:sz w:val="28"/>
          <w:szCs w:val="28"/>
        </w:rPr>
        <w:t xml:space="preserve">ly and fortified </w:t>
      </w:r>
      <w:r w:rsidR="00A82A80" w:rsidRPr="007A193B">
        <w:rPr>
          <w:rFonts w:asciiTheme="majorHAnsi" w:hAnsiTheme="majorHAnsi" w:cs="Arial"/>
          <w:sz w:val="28"/>
          <w:szCs w:val="28"/>
        </w:rPr>
        <w:t xml:space="preserve">computation </w:t>
      </w:r>
      <w:r w:rsidR="00ED46FB" w:rsidRPr="007A193B">
        <w:rPr>
          <w:rFonts w:asciiTheme="majorHAnsi" w:hAnsiTheme="majorHAnsi" w:cs="Arial"/>
          <w:sz w:val="28"/>
          <w:szCs w:val="28"/>
        </w:rPr>
        <w:t xml:space="preserve">mechanism </w:t>
      </w:r>
      <w:r w:rsidR="00D139A2" w:rsidRPr="007A193B">
        <w:rPr>
          <w:rFonts w:asciiTheme="majorHAnsi" w:hAnsiTheme="majorHAnsi" w:cs="Arial"/>
          <w:sz w:val="28"/>
          <w:szCs w:val="28"/>
        </w:rPr>
        <w:t xml:space="preserve">as prevailing in Section 45(2) </w:t>
      </w:r>
      <w:r w:rsidR="00D3268C" w:rsidRPr="007A193B">
        <w:rPr>
          <w:rFonts w:asciiTheme="majorHAnsi" w:hAnsiTheme="majorHAnsi" w:cs="Arial"/>
          <w:sz w:val="28"/>
          <w:szCs w:val="28"/>
        </w:rPr>
        <w:t xml:space="preserve">makes </w:t>
      </w:r>
      <w:r w:rsidR="00ED46FB" w:rsidRPr="007A193B">
        <w:rPr>
          <w:rFonts w:asciiTheme="majorHAnsi" w:hAnsiTheme="majorHAnsi" w:cs="Arial"/>
          <w:sz w:val="28"/>
          <w:szCs w:val="28"/>
        </w:rPr>
        <w:t>it</w:t>
      </w:r>
      <w:r w:rsidR="00D3268C" w:rsidRPr="007A193B">
        <w:rPr>
          <w:rFonts w:asciiTheme="majorHAnsi" w:hAnsiTheme="majorHAnsi" w:cs="Arial"/>
          <w:sz w:val="28"/>
          <w:szCs w:val="28"/>
        </w:rPr>
        <w:t xml:space="preserve"> </w:t>
      </w:r>
      <w:r w:rsidR="00ED46FB" w:rsidRPr="007A193B">
        <w:rPr>
          <w:rFonts w:asciiTheme="majorHAnsi" w:hAnsiTheme="majorHAnsi" w:cs="Arial"/>
          <w:sz w:val="28"/>
          <w:szCs w:val="28"/>
        </w:rPr>
        <w:t>impertinent</w:t>
      </w:r>
      <w:r w:rsidR="00D3268C" w:rsidRPr="007A193B">
        <w:rPr>
          <w:rFonts w:asciiTheme="majorHAnsi" w:hAnsiTheme="majorHAnsi" w:cs="Arial"/>
          <w:sz w:val="28"/>
          <w:szCs w:val="28"/>
        </w:rPr>
        <w:t xml:space="preserve">. The still </w:t>
      </w:r>
      <w:r w:rsidR="00F67649" w:rsidRPr="007A193B">
        <w:rPr>
          <w:rFonts w:asciiTheme="majorHAnsi" w:hAnsiTheme="majorHAnsi" w:cs="Arial"/>
          <w:sz w:val="28"/>
          <w:szCs w:val="28"/>
        </w:rPr>
        <w:t xml:space="preserve">gap left in such computation about the year of chargeability </w:t>
      </w:r>
      <w:r w:rsidR="00472AA2" w:rsidRPr="007A193B">
        <w:rPr>
          <w:rFonts w:asciiTheme="majorHAnsi" w:hAnsiTheme="majorHAnsi" w:cs="Arial"/>
          <w:sz w:val="28"/>
          <w:szCs w:val="28"/>
        </w:rPr>
        <w:t xml:space="preserve">is probing </w:t>
      </w:r>
      <w:r w:rsidR="00001D13" w:rsidRPr="007A193B">
        <w:rPr>
          <w:rFonts w:asciiTheme="majorHAnsi" w:hAnsiTheme="majorHAnsi" w:cs="Arial"/>
          <w:sz w:val="28"/>
          <w:szCs w:val="28"/>
        </w:rPr>
        <w:t xml:space="preserve">rather </w:t>
      </w:r>
      <w:r w:rsidR="00ED46FB" w:rsidRPr="007A193B">
        <w:rPr>
          <w:rFonts w:asciiTheme="majorHAnsi" w:hAnsiTheme="majorHAnsi" w:cs="Arial"/>
          <w:sz w:val="28"/>
          <w:szCs w:val="28"/>
        </w:rPr>
        <w:t xml:space="preserve">galloped </w:t>
      </w:r>
      <w:r w:rsidR="00472AA2" w:rsidRPr="007A193B">
        <w:rPr>
          <w:rFonts w:asciiTheme="majorHAnsi" w:hAnsiTheme="majorHAnsi" w:cs="Arial"/>
          <w:sz w:val="28"/>
          <w:szCs w:val="28"/>
        </w:rPr>
        <w:t>a</w:t>
      </w:r>
      <w:r w:rsidR="00ED46FB" w:rsidRPr="007A193B">
        <w:rPr>
          <w:rFonts w:asciiTheme="majorHAnsi" w:hAnsiTheme="majorHAnsi" w:cs="Arial"/>
          <w:sz w:val="28"/>
          <w:szCs w:val="28"/>
        </w:rPr>
        <w:t>s</w:t>
      </w:r>
      <w:r w:rsidR="00472AA2" w:rsidRPr="007A193B">
        <w:rPr>
          <w:rFonts w:asciiTheme="majorHAnsi" w:hAnsiTheme="majorHAnsi" w:cs="Arial"/>
          <w:sz w:val="28"/>
          <w:szCs w:val="28"/>
        </w:rPr>
        <w:t xml:space="preserve"> </w:t>
      </w:r>
      <w:r w:rsidR="00001D13" w:rsidRPr="007A193B">
        <w:rPr>
          <w:rFonts w:asciiTheme="majorHAnsi" w:hAnsiTheme="majorHAnsi" w:cs="Arial"/>
          <w:sz w:val="28"/>
          <w:szCs w:val="28"/>
        </w:rPr>
        <w:t>unintended omission.</w:t>
      </w:r>
      <w:r w:rsidR="00F67649" w:rsidRPr="007A193B">
        <w:rPr>
          <w:rFonts w:asciiTheme="majorHAnsi" w:hAnsiTheme="majorHAnsi" w:cs="Arial"/>
          <w:sz w:val="28"/>
          <w:szCs w:val="28"/>
        </w:rPr>
        <w:t xml:space="preserve"> </w:t>
      </w:r>
    </w:p>
    <w:p w:rsidR="006947C8" w:rsidRPr="007A193B" w:rsidRDefault="0014593C" w:rsidP="00D139A2">
      <w:pPr>
        <w:pStyle w:val="NormalWeb"/>
        <w:numPr>
          <w:ilvl w:val="0"/>
          <w:numId w:val="1"/>
        </w:numPr>
        <w:shd w:val="clear" w:color="auto" w:fill="FFFFFF"/>
        <w:spacing w:after="384"/>
        <w:jc w:val="both"/>
        <w:textAlignment w:val="baseline"/>
        <w:rPr>
          <w:rFonts w:asciiTheme="majorHAnsi" w:hAnsiTheme="majorHAnsi" w:cs="Arial"/>
          <w:sz w:val="28"/>
          <w:szCs w:val="28"/>
        </w:rPr>
      </w:pPr>
      <w:r w:rsidRPr="0014593C">
        <w:rPr>
          <w:rFonts w:asciiTheme="majorHAnsi" w:hAnsiTheme="majorHAnsi" w:cs="Arial"/>
          <w:b/>
          <w:sz w:val="28"/>
          <w:szCs w:val="28"/>
        </w:rPr>
        <w:t>Fiction-</w:t>
      </w:r>
      <w:r w:rsidR="00300A15">
        <w:rPr>
          <w:rFonts w:asciiTheme="majorHAnsi" w:hAnsiTheme="majorHAnsi" w:cs="Arial"/>
          <w:sz w:val="28"/>
          <w:szCs w:val="28"/>
        </w:rPr>
        <w:t>45(2)-</w:t>
      </w:r>
      <w:r w:rsidR="00F67649" w:rsidRPr="007A193B">
        <w:rPr>
          <w:rFonts w:asciiTheme="majorHAnsi" w:hAnsiTheme="majorHAnsi" w:cs="Arial"/>
          <w:sz w:val="28"/>
          <w:szCs w:val="28"/>
        </w:rPr>
        <w:t xml:space="preserve">In the context of Section 45(2), the legislature </w:t>
      </w:r>
      <w:r w:rsidR="003F39EE" w:rsidRPr="007A193B">
        <w:rPr>
          <w:rFonts w:asciiTheme="majorHAnsi" w:hAnsiTheme="majorHAnsi" w:cs="Arial"/>
          <w:sz w:val="28"/>
          <w:szCs w:val="28"/>
        </w:rPr>
        <w:t xml:space="preserve">unhesitatingly enacted it as a fiction by deeming it as transfer and deeming the fair market value as consideration. </w:t>
      </w:r>
    </w:p>
    <w:p w:rsidR="007F3046" w:rsidRPr="007A193B" w:rsidRDefault="00300A15" w:rsidP="006947C8">
      <w:pPr>
        <w:pStyle w:val="NormalWeb"/>
        <w:shd w:val="clear" w:color="auto" w:fill="FFFFFF"/>
        <w:spacing w:after="384"/>
        <w:ind w:left="1080"/>
        <w:jc w:val="both"/>
        <w:textAlignment w:val="baseline"/>
        <w:rPr>
          <w:rFonts w:asciiTheme="majorHAnsi" w:hAnsiTheme="majorHAnsi" w:cs="Arial"/>
          <w:sz w:val="28"/>
          <w:szCs w:val="28"/>
        </w:rPr>
      </w:pPr>
      <w:r w:rsidRPr="007A193B">
        <w:rPr>
          <w:rFonts w:asciiTheme="majorHAnsi" w:hAnsiTheme="majorHAnsi" w:cs="Arial"/>
          <w:sz w:val="28"/>
          <w:szCs w:val="28"/>
        </w:rPr>
        <w:t xml:space="preserve">28(via) </w:t>
      </w:r>
      <w:r>
        <w:rPr>
          <w:rFonts w:asciiTheme="majorHAnsi" w:hAnsiTheme="majorHAnsi" w:cs="Arial"/>
          <w:sz w:val="28"/>
          <w:szCs w:val="28"/>
        </w:rPr>
        <w:t>-</w:t>
      </w:r>
      <w:r w:rsidR="00472AA2" w:rsidRPr="007A193B">
        <w:rPr>
          <w:rFonts w:asciiTheme="majorHAnsi" w:hAnsiTheme="majorHAnsi" w:cs="Arial"/>
          <w:sz w:val="28"/>
          <w:szCs w:val="28"/>
        </w:rPr>
        <w:t xml:space="preserve">The </w:t>
      </w:r>
      <w:r w:rsidR="000A0F51" w:rsidRPr="007A193B">
        <w:rPr>
          <w:rFonts w:asciiTheme="majorHAnsi" w:hAnsiTheme="majorHAnsi" w:cs="Arial"/>
          <w:sz w:val="28"/>
          <w:szCs w:val="28"/>
        </w:rPr>
        <w:t xml:space="preserve">candid </w:t>
      </w:r>
      <w:r w:rsidR="00472AA2" w:rsidRPr="007A193B">
        <w:rPr>
          <w:rFonts w:asciiTheme="majorHAnsi" w:hAnsiTheme="majorHAnsi" w:cs="Arial"/>
          <w:sz w:val="28"/>
          <w:szCs w:val="28"/>
        </w:rPr>
        <w:t xml:space="preserve">expression in </w:t>
      </w:r>
      <w:r w:rsidR="003F39EE" w:rsidRPr="007A193B">
        <w:rPr>
          <w:rFonts w:asciiTheme="majorHAnsi" w:hAnsiTheme="majorHAnsi" w:cs="Arial"/>
          <w:sz w:val="28"/>
          <w:szCs w:val="28"/>
        </w:rPr>
        <w:t xml:space="preserve">Section 28(via) coupled with other related amendments is a manifestation of the </w:t>
      </w:r>
      <w:r w:rsidR="0033727B" w:rsidRPr="007A193B">
        <w:rPr>
          <w:rFonts w:asciiTheme="majorHAnsi" w:hAnsiTheme="majorHAnsi" w:cs="Arial"/>
          <w:sz w:val="28"/>
          <w:szCs w:val="28"/>
        </w:rPr>
        <w:t xml:space="preserve">conceptual </w:t>
      </w:r>
      <w:r w:rsidR="003F39EE" w:rsidRPr="007A193B">
        <w:rPr>
          <w:rFonts w:asciiTheme="majorHAnsi" w:hAnsiTheme="majorHAnsi" w:cs="Arial"/>
          <w:sz w:val="28"/>
          <w:szCs w:val="28"/>
        </w:rPr>
        <w:t xml:space="preserve">overconfidence that it </w:t>
      </w:r>
      <w:r w:rsidR="00291475" w:rsidRPr="007A193B">
        <w:rPr>
          <w:rFonts w:asciiTheme="majorHAnsi" w:hAnsiTheme="majorHAnsi" w:cs="Arial"/>
          <w:sz w:val="28"/>
          <w:szCs w:val="28"/>
        </w:rPr>
        <w:t xml:space="preserve">is by its very nature an </w:t>
      </w:r>
      <w:r w:rsidR="0033727B" w:rsidRPr="007A193B">
        <w:rPr>
          <w:rFonts w:asciiTheme="majorHAnsi" w:hAnsiTheme="majorHAnsi" w:cs="Arial"/>
          <w:sz w:val="28"/>
          <w:szCs w:val="28"/>
        </w:rPr>
        <w:t>income.</w:t>
      </w:r>
      <w:r w:rsidR="00472AA2" w:rsidRPr="007A193B">
        <w:rPr>
          <w:rFonts w:asciiTheme="majorHAnsi" w:hAnsiTheme="majorHAnsi" w:cs="Arial"/>
          <w:sz w:val="28"/>
          <w:szCs w:val="28"/>
        </w:rPr>
        <w:t xml:space="preserve"> The </w:t>
      </w:r>
      <w:r w:rsidR="008C2A0A" w:rsidRPr="007A193B">
        <w:rPr>
          <w:rFonts w:asciiTheme="majorHAnsi" w:hAnsiTheme="majorHAnsi" w:cs="Arial"/>
          <w:sz w:val="28"/>
          <w:szCs w:val="28"/>
        </w:rPr>
        <w:t xml:space="preserve">inconsistency </w:t>
      </w:r>
      <w:r w:rsidR="000A0F51" w:rsidRPr="007A193B">
        <w:rPr>
          <w:rFonts w:asciiTheme="majorHAnsi" w:hAnsiTheme="majorHAnsi" w:cs="Arial"/>
          <w:sz w:val="28"/>
          <w:szCs w:val="28"/>
        </w:rPr>
        <w:t xml:space="preserve">in expressions between the two provisions </w:t>
      </w:r>
      <w:r w:rsidR="00291475" w:rsidRPr="007A193B">
        <w:rPr>
          <w:rFonts w:asciiTheme="majorHAnsi" w:hAnsiTheme="majorHAnsi" w:cs="Arial"/>
          <w:sz w:val="28"/>
          <w:szCs w:val="28"/>
        </w:rPr>
        <w:t>hovers</w:t>
      </w:r>
      <w:r w:rsidR="00472AA2" w:rsidRPr="007A193B">
        <w:rPr>
          <w:rFonts w:asciiTheme="majorHAnsi" w:hAnsiTheme="majorHAnsi" w:cs="Arial"/>
          <w:sz w:val="28"/>
          <w:szCs w:val="28"/>
        </w:rPr>
        <w:t xml:space="preserve"> </w:t>
      </w:r>
      <w:r w:rsidR="008C2A0A" w:rsidRPr="007A193B">
        <w:rPr>
          <w:rFonts w:asciiTheme="majorHAnsi" w:hAnsiTheme="majorHAnsi" w:cs="Arial"/>
          <w:sz w:val="28"/>
          <w:szCs w:val="28"/>
        </w:rPr>
        <w:t>u</w:t>
      </w:r>
      <w:r w:rsidR="00472AA2" w:rsidRPr="007A193B">
        <w:rPr>
          <w:rFonts w:asciiTheme="majorHAnsi" w:hAnsiTheme="majorHAnsi" w:cs="Arial"/>
          <w:sz w:val="28"/>
          <w:szCs w:val="28"/>
        </w:rPr>
        <w:t xml:space="preserve">n-reconciled. </w:t>
      </w:r>
    </w:p>
    <w:p w:rsidR="00D139A2" w:rsidRPr="007A193B" w:rsidRDefault="00C3145E" w:rsidP="003500D4">
      <w:pPr>
        <w:pStyle w:val="NormalWeb"/>
        <w:numPr>
          <w:ilvl w:val="0"/>
          <w:numId w:val="1"/>
        </w:numPr>
        <w:shd w:val="clear" w:color="auto" w:fill="FFFFFF"/>
        <w:spacing w:after="384"/>
        <w:jc w:val="both"/>
        <w:textAlignment w:val="baseline"/>
        <w:rPr>
          <w:rFonts w:asciiTheme="majorHAnsi" w:hAnsiTheme="majorHAnsi" w:cs="Arial"/>
          <w:b/>
          <w:i/>
          <w:sz w:val="28"/>
          <w:szCs w:val="28"/>
        </w:rPr>
      </w:pPr>
      <w:r>
        <w:rPr>
          <w:rFonts w:asciiTheme="majorHAnsi" w:hAnsiTheme="majorHAnsi" w:cs="Arial"/>
          <w:b/>
          <w:sz w:val="28"/>
          <w:szCs w:val="28"/>
        </w:rPr>
        <w:t>Accrual</w:t>
      </w:r>
      <w:r w:rsidR="00177185" w:rsidRPr="00177185">
        <w:rPr>
          <w:rFonts w:asciiTheme="majorHAnsi" w:hAnsiTheme="majorHAnsi" w:cs="Arial"/>
          <w:b/>
          <w:sz w:val="28"/>
          <w:szCs w:val="28"/>
        </w:rPr>
        <w:t>-</w:t>
      </w:r>
      <w:r w:rsidR="007F3046" w:rsidRPr="007A193B">
        <w:rPr>
          <w:rFonts w:asciiTheme="majorHAnsi" w:hAnsiTheme="majorHAnsi" w:cs="Arial"/>
          <w:sz w:val="28"/>
          <w:szCs w:val="28"/>
        </w:rPr>
        <w:t xml:space="preserve">The provision 45(2) makes </w:t>
      </w:r>
      <w:r w:rsidR="00D139A2" w:rsidRPr="007A193B">
        <w:rPr>
          <w:rFonts w:asciiTheme="majorHAnsi" w:hAnsiTheme="majorHAnsi" w:cs="Arial"/>
          <w:sz w:val="28"/>
          <w:szCs w:val="28"/>
        </w:rPr>
        <w:t xml:space="preserve">a departure from the charge under Section 45(1) with reference to year of transfer and </w:t>
      </w:r>
      <w:r w:rsidR="007F3046" w:rsidRPr="007A193B">
        <w:rPr>
          <w:rFonts w:asciiTheme="majorHAnsi" w:hAnsiTheme="majorHAnsi" w:cs="Arial"/>
          <w:sz w:val="28"/>
          <w:szCs w:val="28"/>
        </w:rPr>
        <w:t xml:space="preserve">the Capital Gains </w:t>
      </w:r>
      <w:r w:rsidR="00D139A2" w:rsidRPr="007A193B">
        <w:rPr>
          <w:rFonts w:asciiTheme="majorHAnsi" w:hAnsiTheme="majorHAnsi" w:cs="Arial"/>
          <w:sz w:val="28"/>
          <w:szCs w:val="28"/>
        </w:rPr>
        <w:t xml:space="preserve">is made </w:t>
      </w:r>
      <w:r w:rsidR="007F3046" w:rsidRPr="007A193B">
        <w:rPr>
          <w:rFonts w:asciiTheme="majorHAnsi" w:hAnsiTheme="majorHAnsi" w:cs="Arial"/>
          <w:sz w:val="28"/>
          <w:szCs w:val="28"/>
        </w:rPr>
        <w:t xml:space="preserve">chargeable to income tax as income of the previous year in which such stock in trade is sold or otherwise transferred. </w:t>
      </w:r>
    </w:p>
    <w:p w:rsidR="003500D4" w:rsidRPr="006F517F" w:rsidRDefault="00300A15" w:rsidP="00D139A2">
      <w:pPr>
        <w:pStyle w:val="NormalWeb"/>
        <w:shd w:val="clear" w:color="auto" w:fill="FFFFFF"/>
        <w:spacing w:after="384"/>
        <w:ind w:left="1080"/>
        <w:jc w:val="both"/>
        <w:textAlignment w:val="baseline"/>
        <w:rPr>
          <w:rFonts w:asciiTheme="majorHAnsi" w:hAnsiTheme="majorHAnsi" w:cs="Arial"/>
          <w:b/>
          <w:i/>
          <w:sz w:val="28"/>
          <w:szCs w:val="28"/>
        </w:rPr>
      </w:pPr>
      <w:r w:rsidRPr="007A193B">
        <w:rPr>
          <w:rFonts w:asciiTheme="majorHAnsi" w:hAnsiTheme="majorHAnsi" w:cs="Arial"/>
          <w:sz w:val="28"/>
          <w:szCs w:val="28"/>
        </w:rPr>
        <w:t xml:space="preserve">28(via) </w:t>
      </w:r>
      <w:r>
        <w:rPr>
          <w:rFonts w:asciiTheme="majorHAnsi" w:hAnsiTheme="majorHAnsi" w:cs="Arial"/>
          <w:sz w:val="28"/>
          <w:szCs w:val="28"/>
        </w:rPr>
        <w:t>-</w:t>
      </w:r>
      <w:r w:rsidR="008B6C3D" w:rsidRPr="007A193B">
        <w:rPr>
          <w:rFonts w:asciiTheme="majorHAnsi" w:hAnsiTheme="majorHAnsi" w:cs="Arial"/>
          <w:sz w:val="28"/>
          <w:szCs w:val="28"/>
        </w:rPr>
        <w:t>T</w:t>
      </w:r>
      <w:r w:rsidR="003F4E3A" w:rsidRPr="007A193B">
        <w:rPr>
          <w:rFonts w:asciiTheme="majorHAnsi" w:hAnsiTheme="majorHAnsi" w:cs="Arial"/>
          <w:sz w:val="28"/>
          <w:szCs w:val="28"/>
        </w:rPr>
        <w:t xml:space="preserve">he </w:t>
      </w:r>
      <w:r w:rsidR="002F334D" w:rsidRPr="007A193B">
        <w:rPr>
          <w:rFonts w:asciiTheme="majorHAnsi" w:hAnsiTheme="majorHAnsi" w:cs="Arial"/>
          <w:sz w:val="28"/>
          <w:szCs w:val="28"/>
        </w:rPr>
        <w:t>charge under Section 28 of the Act provides</w:t>
      </w:r>
      <w:r w:rsidR="008B6C3D" w:rsidRPr="007A193B">
        <w:rPr>
          <w:rFonts w:asciiTheme="majorHAnsi" w:hAnsiTheme="majorHAnsi" w:cs="Arial"/>
          <w:sz w:val="28"/>
          <w:szCs w:val="28"/>
        </w:rPr>
        <w:t xml:space="preserve"> that </w:t>
      </w:r>
      <w:r w:rsidR="003F4E3A" w:rsidRPr="007A193B">
        <w:rPr>
          <w:rFonts w:asciiTheme="majorHAnsi" w:hAnsiTheme="majorHAnsi" w:cs="Arial"/>
          <w:sz w:val="28"/>
          <w:szCs w:val="28"/>
        </w:rPr>
        <w:t>the income from business would arise and accrue when the right to receive income arises as per Section 4. Section 28(via) treats conversion of stock into capital asset as profit or gains from business. Having created a dent in the fundamental principle of accrual of profit when there is no actual right to receive income, an enabling provision for accrual of income ought to have been</w:t>
      </w:r>
      <w:r w:rsidR="00D139A2" w:rsidRPr="007A193B">
        <w:rPr>
          <w:rFonts w:asciiTheme="majorHAnsi" w:hAnsiTheme="majorHAnsi" w:cs="Arial"/>
          <w:sz w:val="28"/>
          <w:szCs w:val="28"/>
        </w:rPr>
        <w:t xml:space="preserve"> spelt out and specifically</w:t>
      </w:r>
      <w:r w:rsidR="003F4E3A" w:rsidRPr="007A193B">
        <w:rPr>
          <w:rFonts w:asciiTheme="majorHAnsi" w:hAnsiTheme="majorHAnsi" w:cs="Arial"/>
          <w:sz w:val="28"/>
          <w:szCs w:val="28"/>
        </w:rPr>
        <w:t xml:space="preserve"> provided</w:t>
      </w:r>
      <w:r w:rsidR="007F3046" w:rsidRPr="007A193B">
        <w:rPr>
          <w:rFonts w:asciiTheme="majorHAnsi" w:hAnsiTheme="majorHAnsi" w:cs="Arial"/>
          <w:sz w:val="28"/>
          <w:szCs w:val="28"/>
        </w:rPr>
        <w:t>.</w:t>
      </w:r>
      <w:r w:rsidR="003F4E3A" w:rsidRPr="007A193B">
        <w:rPr>
          <w:rFonts w:asciiTheme="majorHAnsi" w:hAnsiTheme="majorHAnsi" w:cs="Arial"/>
          <w:sz w:val="28"/>
          <w:szCs w:val="28"/>
        </w:rPr>
        <w:t xml:space="preserve"> Corresponding amendment in Section either Section 4 or 9 could have been comprehended. </w:t>
      </w:r>
      <w:r w:rsidR="00044E8E" w:rsidRPr="007A193B">
        <w:rPr>
          <w:rFonts w:asciiTheme="majorHAnsi" w:hAnsiTheme="majorHAnsi" w:cs="Arial"/>
          <w:sz w:val="28"/>
          <w:szCs w:val="28"/>
        </w:rPr>
        <w:t>Absence of the vital in Section 28(via) is blatant.</w:t>
      </w:r>
      <w:r w:rsidR="006F517F">
        <w:rPr>
          <w:rFonts w:asciiTheme="majorHAnsi" w:hAnsiTheme="majorHAnsi" w:cs="Arial"/>
          <w:sz w:val="28"/>
          <w:szCs w:val="28"/>
        </w:rPr>
        <w:t xml:space="preserve"> </w:t>
      </w:r>
    </w:p>
    <w:p w:rsidR="00044E8E" w:rsidRPr="007A193B" w:rsidRDefault="00177185" w:rsidP="003500D4">
      <w:pPr>
        <w:pStyle w:val="NormalWeb"/>
        <w:numPr>
          <w:ilvl w:val="0"/>
          <w:numId w:val="1"/>
        </w:numPr>
        <w:shd w:val="clear" w:color="auto" w:fill="FFFFFF"/>
        <w:spacing w:after="384"/>
        <w:jc w:val="both"/>
        <w:textAlignment w:val="baseline"/>
        <w:rPr>
          <w:rFonts w:asciiTheme="majorHAnsi" w:hAnsiTheme="majorHAnsi" w:cs="Arial"/>
          <w:b/>
          <w:i/>
          <w:sz w:val="28"/>
          <w:szCs w:val="28"/>
        </w:rPr>
      </w:pPr>
      <w:r w:rsidRPr="00177185">
        <w:rPr>
          <w:rFonts w:asciiTheme="majorHAnsi" w:hAnsiTheme="majorHAnsi" w:cs="Arial"/>
          <w:b/>
          <w:sz w:val="28"/>
          <w:szCs w:val="28"/>
        </w:rPr>
        <w:lastRenderedPageBreak/>
        <w:t>Ancillary Amendments-</w:t>
      </w:r>
      <w:r w:rsidR="000A0F51" w:rsidRPr="007A193B">
        <w:rPr>
          <w:rFonts w:asciiTheme="majorHAnsi" w:hAnsiTheme="majorHAnsi" w:cs="Arial"/>
          <w:sz w:val="28"/>
          <w:szCs w:val="28"/>
        </w:rPr>
        <w:t xml:space="preserve">Section 45(2) </w:t>
      </w:r>
      <w:r w:rsidR="00044E8E" w:rsidRPr="007A193B">
        <w:rPr>
          <w:rFonts w:asciiTheme="majorHAnsi" w:hAnsiTheme="majorHAnsi" w:cs="Arial"/>
          <w:sz w:val="28"/>
          <w:szCs w:val="28"/>
        </w:rPr>
        <w:t xml:space="preserve">created a charge by amending transfer u/s 2(47) to include conversion of capital asset into stock in trade and providing the chargeability with computation mechanism in Section 45(2). </w:t>
      </w:r>
    </w:p>
    <w:p w:rsidR="00DF6BA2" w:rsidRDefault="00DE6F77" w:rsidP="007E11C1">
      <w:pPr>
        <w:pStyle w:val="NormalWeb"/>
        <w:shd w:val="clear" w:color="auto" w:fill="FFFFFF"/>
        <w:ind w:left="1080"/>
        <w:jc w:val="both"/>
        <w:textAlignment w:val="baseline"/>
        <w:rPr>
          <w:rFonts w:asciiTheme="majorHAnsi" w:hAnsiTheme="majorHAnsi" w:cs="Arial"/>
          <w:sz w:val="28"/>
          <w:szCs w:val="28"/>
        </w:rPr>
      </w:pPr>
      <w:proofErr w:type="gramStart"/>
      <w:r>
        <w:rPr>
          <w:rFonts w:asciiTheme="majorHAnsi" w:hAnsiTheme="majorHAnsi" w:cs="Arial"/>
          <w:sz w:val="28"/>
          <w:szCs w:val="28"/>
        </w:rPr>
        <w:t>Section 28(via) fore</w:t>
      </w:r>
      <w:r w:rsidRPr="007A193B">
        <w:rPr>
          <w:rFonts w:asciiTheme="majorHAnsi" w:hAnsiTheme="majorHAnsi" w:cs="Arial"/>
          <w:sz w:val="28"/>
          <w:szCs w:val="28"/>
        </w:rPr>
        <w:t xml:space="preserve"> mostly</w:t>
      </w:r>
      <w:r w:rsidR="00044E8E" w:rsidRPr="007A193B">
        <w:rPr>
          <w:rFonts w:asciiTheme="majorHAnsi" w:hAnsiTheme="majorHAnsi" w:cs="Arial"/>
          <w:sz w:val="28"/>
          <w:szCs w:val="28"/>
        </w:rPr>
        <w:t xml:space="preserve"> stroked definition of income under section 2(24)</w:t>
      </w:r>
      <w:r w:rsidR="00DF6BA2">
        <w:rPr>
          <w:rFonts w:asciiTheme="majorHAnsi" w:hAnsiTheme="majorHAnsi" w:cs="Arial"/>
          <w:sz w:val="28"/>
          <w:szCs w:val="28"/>
        </w:rPr>
        <w:t>.</w:t>
      </w:r>
      <w:proofErr w:type="gramEnd"/>
      <w:r w:rsidR="002F334D" w:rsidRPr="007A193B">
        <w:rPr>
          <w:rFonts w:asciiTheme="majorHAnsi" w:hAnsiTheme="majorHAnsi" w:cs="Arial"/>
          <w:sz w:val="28"/>
          <w:szCs w:val="28"/>
        </w:rPr>
        <w:t xml:space="preserve"> </w:t>
      </w:r>
      <w:r w:rsidR="000A0F51" w:rsidRPr="007A193B">
        <w:rPr>
          <w:rFonts w:asciiTheme="majorHAnsi" w:hAnsiTheme="majorHAnsi" w:cs="Arial"/>
          <w:sz w:val="28"/>
          <w:szCs w:val="28"/>
        </w:rPr>
        <w:t xml:space="preserve">Section 28(via) dragged amendments in Sections 49(cost of acquisition), 2(42A) Period of Holding, </w:t>
      </w:r>
      <w:proofErr w:type="gramStart"/>
      <w:r w:rsidR="000A0F51" w:rsidRPr="007A193B">
        <w:rPr>
          <w:rFonts w:asciiTheme="majorHAnsi" w:hAnsiTheme="majorHAnsi" w:cs="Arial"/>
          <w:sz w:val="28"/>
          <w:szCs w:val="28"/>
        </w:rPr>
        <w:t>43</w:t>
      </w:r>
      <w:proofErr w:type="gramEnd"/>
      <w:r w:rsidR="000A0F51" w:rsidRPr="007A193B">
        <w:rPr>
          <w:rFonts w:asciiTheme="majorHAnsi" w:hAnsiTheme="majorHAnsi" w:cs="Arial"/>
          <w:sz w:val="28"/>
          <w:szCs w:val="28"/>
        </w:rPr>
        <w:t xml:space="preserve">(1) actual cost. The consequential amendments synchronize with the subsequent workability of capital gains under the Act.  </w:t>
      </w:r>
      <w:r w:rsidR="002F334D" w:rsidRPr="007A193B">
        <w:rPr>
          <w:rFonts w:asciiTheme="majorHAnsi" w:hAnsiTheme="majorHAnsi" w:cs="Arial"/>
          <w:sz w:val="28"/>
          <w:szCs w:val="28"/>
        </w:rPr>
        <w:t>Of these consequential amendments, one provided in Section 43(1) is perplex</w:t>
      </w:r>
      <w:r w:rsidR="00C26521" w:rsidRPr="007A193B">
        <w:rPr>
          <w:rFonts w:asciiTheme="majorHAnsi" w:hAnsiTheme="majorHAnsi" w:cs="Arial"/>
          <w:sz w:val="28"/>
          <w:szCs w:val="28"/>
        </w:rPr>
        <w:t>ing</w:t>
      </w:r>
      <w:r w:rsidR="002F334D" w:rsidRPr="007A193B">
        <w:rPr>
          <w:rFonts w:asciiTheme="majorHAnsi" w:hAnsiTheme="majorHAnsi" w:cs="Arial"/>
          <w:sz w:val="28"/>
          <w:szCs w:val="28"/>
        </w:rPr>
        <w:t xml:space="preserve"> for providing depreciation on the value adopted in Section 28(via). </w:t>
      </w:r>
      <w:r w:rsidR="00C26521" w:rsidRPr="007A193B">
        <w:rPr>
          <w:rFonts w:asciiTheme="majorHAnsi" w:hAnsiTheme="majorHAnsi" w:cs="Arial"/>
          <w:sz w:val="28"/>
          <w:szCs w:val="28"/>
        </w:rPr>
        <w:t>A disguised super imposition of the charge under section 28(via)</w:t>
      </w:r>
      <w:proofErr w:type="gramStart"/>
      <w:r w:rsidR="00C26521" w:rsidRPr="007A193B">
        <w:rPr>
          <w:rFonts w:asciiTheme="majorHAnsi" w:hAnsiTheme="majorHAnsi" w:cs="Arial"/>
          <w:sz w:val="28"/>
          <w:szCs w:val="28"/>
        </w:rPr>
        <w:t>.</w:t>
      </w:r>
      <w:r w:rsidR="00177185">
        <w:rPr>
          <w:rFonts w:asciiTheme="majorHAnsi" w:hAnsiTheme="majorHAnsi" w:cs="Arial"/>
          <w:sz w:val="28"/>
          <w:szCs w:val="28"/>
        </w:rPr>
        <w:t>!</w:t>
      </w:r>
      <w:proofErr w:type="gramEnd"/>
    </w:p>
    <w:p w:rsidR="00F61BBB" w:rsidRPr="007A193B" w:rsidRDefault="006F517F" w:rsidP="009E4B3F">
      <w:pPr>
        <w:pStyle w:val="NormalWeb"/>
        <w:shd w:val="clear" w:color="auto" w:fill="FFFFFF"/>
        <w:spacing w:after="384"/>
        <w:ind w:left="1080"/>
        <w:jc w:val="both"/>
        <w:textAlignment w:val="baseline"/>
        <w:rPr>
          <w:rFonts w:asciiTheme="majorHAnsi" w:hAnsiTheme="majorHAnsi" w:cs="Arial"/>
          <w:b/>
          <w:sz w:val="28"/>
          <w:szCs w:val="28"/>
        </w:rPr>
      </w:pPr>
      <w:r>
        <w:rPr>
          <w:rFonts w:asciiTheme="majorHAnsi" w:hAnsiTheme="majorHAnsi" w:cs="Arial"/>
          <w:b/>
          <w:sz w:val="28"/>
          <w:szCs w:val="28"/>
        </w:rPr>
        <w:t xml:space="preserve">8.0 </w:t>
      </w:r>
      <w:r w:rsidR="00F61BBB" w:rsidRPr="007A193B">
        <w:rPr>
          <w:rFonts w:asciiTheme="majorHAnsi" w:hAnsiTheme="majorHAnsi" w:cs="Arial"/>
          <w:b/>
          <w:sz w:val="28"/>
          <w:szCs w:val="28"/>
        </w:rPr>
        <w:t xml:space="preserve">Literal Interpretation </w:t>
      </w:r>
      <w:proofErr w:type="spellStart"/>
      <w:r w:rsidR="00F61BBB" w:rsidRPr="007A193B">
        <w:rPr>
          <w:rFonts w:asciiTheme="majorHAnsi" w:hAnsiTheme="majorHAnsi" w:cs="Arial"/>
          <w:b/>
          <w:sz w:val="28"/>
          <w:szCs w:val="28"/>
        </w:rPr>
        <w:t>V</w:t>
      </w:r>
      <w:r w:rsidR="00ED5B86">
        <w:rPr>
          <w:rFonts w:asciiTheme="majorHAnsi" w:hAnsiTheme="majorHAnsi" w:cs="Arial"/>
          <w:b/>
          <w:sz w:val="28"/>
          <w:szCs w:val="28"/>
        </w:rPr>
        <w:t>s</w:t>
      </w:r>
      <w:proofErr w:type="spellEnd"/>
      <w:r w:rsidR="00F61BBB" w:rsidRPr="007A193B">
        <w:rPr>
          <w:rFonts w:asciiTheme="majorHAnsi" w:hAnsiTheme="majorHAnsi" w:cs="Arial"/>
          <w:b/>
          <w:sz w:val="28"/>
          <w:szCs w:val="28"/>
        </w:rPr>
        <w:t xml:space="preserve"> Purposive Interpretation-</w:t>
      </w:r>
    </w:p>
    <w:p w:rsidR="00F44C3A" w:rsidRPr="007A193B" w:rsidRDefault="003352C5" w:rsidP="009E4B3F">
      <w:pPr>
        <w:pStyle w:val="NormalWeb"/>
        <w:shd w:val="clear" w:color="auto" w:fill="FFFFFF"/>
        <w:spacing w:after="384"/>
        <w:ind w:left="1080"/>
        <w:jc w:val="both"/>
        <w:textAlignment w:val="baseline"/>
        <w:rPr>
          <w:rFonts w:asciiTheme="majorHAnsi" w:hAnsiTheme="majorHAnsi" w:cs="Arial"/>
          <w:sz w:val="28"/>
          <w:szCs w:val="28"/>
        </w:rPr>
      </w:pPr>
      <w:r w:rsidRPr="007A193B">
        <w:rPr>
          <w:rFonts w:asciiTheme="majorHAnsi" w:hAnsiTheme="majorHAnsi" w:cs="Arial"/>
          <w:sz w:val="28"/>
          <w:szCs w:val="28"/>
        </w:rPr>
        <w:t xml:space="preserve">The moot question to be resolved is as to whether the provision is clear and </w:t>
      </w:r>
      <w:r w:rsidR="00DF6BA2">
        <w:rPr>
          <w:rFonts w:asciiTheme="majorHAnsi" w:hAnsiTheme="majorHAnsi" w:cs="Arial"/>
          <w:sz w:val="28"/>
          <w:szCs w:val="28"/>
        </w:rPr>
        <w:t>un</w:t>
      </w:r>
      <w:r w:rsidRPr="007A193B">
        <w:rPr>
          <w:rFonts w:asciiTheme="majorHAnsi" w:hAnsiTheme="majorHAnsi" w:cs="Arial"/>
          <w:sz w:val="28"/>
          <w:szCs w:val="28"/>
        </w:rPr>
        <w:t>ambiguous or open f</w:t>
      </w:r>
      <w:r w:rsidR="00D1107A" w:rsidRPr="007A193B">
        <w:rPr>
          <w:rFonts w:asciiTheme="majorHAnsi" w:hAnsiTheme="majorHAnsi" w:cs="Arial"/>
          <w:sz w:val="28"/>
          <w:szCs w:val="28"/>
        </w:rPr>
        <w:t xml:space="preserve">or more than one interpretation. </w:t>
      </w:r>
      <w:r w:rsidR="00DF6BA2" w:rsidRPr="007A193B">
        <w:rPr>
          <w:rFonts w:asciiTheme="majorHAnsi" w:hAnsiTheme="majorHAnsi" w:cs="Arial"/>
          <w:sz w:val="28"/>
          <w:szCs w:val="28"/>
        </w:rPr>
        <w:t>The chronology of the amendments with the legal history makes the construction of the provision critical.</w:t>
      </w:r>
    </w:p>
    <w:p w:rsidR="003352C5" w:rsidRPr="007A193B" w:rsidRDefault="003352C5" w:rsidP="009E4B3F">
      <w:pPr>
        <w:pStyle w:val="NormalWeb"/>
        <w:shd w:val="clear" w:color="auto" w:fill="FFFFFF"/>
        <w:spacing w:after="384"/>
        <w:ind w:left="1080"/>
        <w:jc w:val="both"/>
        <w:textAlignment w:val="baseline"/>
        <w:rPr>
          <w:rFonts w:asciiTheme="majorHAnsi" w:hAnsiTheme="majorHAnsi" w:cs="Arial"/>
          <w:sz w:val="28"/>
          <w:szCs w:val="28"/>
        </w:rPr>
      </w:pPr>
      <w:r w:rsidRPr="007A193B">
        <w:rPr>
          <w:rFonts w:asciiTheme="majorHAnsi" w:hAnsiTheme="majorHAnsi" w:cs="Arial"/>
          <w:sz w:val="28"/>
          <w:szCs w:val="28"/>
        </w:rPr>
        <w:t xml:space="preserve">The words if considered plain and unambiguous would make the </w:t>
      </w:r>
      <w:r w:rsidR="00561939" w:rsidRPr="007A193B">
        <w:rPr>
          <w:rFonts w:asciiTheme="majorHAnsi" w:hAnsiTheme="majorHAnsi" w:cs="Arial"/>
          <w:sz w:val="28"/>
          <w:szCs w:val="28"/>
        </w:rPr>
        <w:t xml:space="preserve">conversion an income </w:t>
      </w:r>
      <w:proofErr w:type="spellStart"/>
      <w:r w:rsidR="00561939" w:rsidRPr="007A193B">
        <w:rPr>
          <w:rFonts w:asciiTheme="majorHAnsi" w:hAnsiTheme="majorHAnsi" w:cs="Arial"/>
          <w:sz w:val="28"/>
          <w:szCs w:val="28"/>
        </w:rPr>
        <w:t>simplicitor</w:t>
      </w:r>
      <w:proofErr w:type="spellEnd"/>
      <w:r w:rsidRPr="007A193B">
        <w:rPr>
          <w:rFonts w:asciiTheme="majorHAnsi" w:hAnsiTheme="majorHAnsi" w:cs="Arial"/>
          <w:sz w:val="28"/>
          <w:szCs w:val="28"/>
        </w:rPr>
        <w:t xml:space="preserve">. </w:t>
      </w:r>
      <w:proofErr w:type="gramStart"/>
      <w:r w:rsidRPr="007A193B">
        <w:rPr>
          <w:rFonts w:asciiTheme="majorHAnsi" w:hAnsiTheme="majorHAnsi" w:cs="Arial"/>
          <w:sz w:val="28"/>
          <w:szCs w:val="28"/>
        </w:rPr>
        <w:t>The same needs to be tested on the dictum in the context o</w:t>
      </w:r>
      <w:r w:rsidR="007E11C1">
        <w:rPr>
          <w:rFonts w:asciiTheme="majorHAnsi" w:hAnsiTheme="majorHAnsi" w:cs="Arial"/>
          <w:sz w:val="28"/>
          <w:szCs w:val="28"/>
        </w:rPr>
        <w:t>f “Potential Future Advantage” as also fictional sale on impossibility of making profit out of himself.</w:t>
      </w:r>
      <w:proofErr w:type="gramEnd"/>
    </w:p>
    <w:p w:rsidR="00C47056" w:rsidRDefault="00C47056" w:rsidP="00C47056">
      <w:pPr>
        <w:pStyle w:val="NormalWeb"/>
        <w:shd w:val="clear" w:color="auto" w:fill="FFFFFF"/>
        <w:spacing w:after="384"/>
        <w:ind w:left="1080"/>
        <w:jc w:val="both"/>
        <w:textAlignment w:val="baseline"/>
        <w:rPr>
          <w:rFonts w:asciiTheme="majorHAnsi" w:hAnsiTheme="majorHAnsi" w:cs="Arial"/>
          <w:sz w:val="28"/>
          <w:szCs w:val="28"/>
        </w:rPr>
      </w:pPr>
      <w:r w:rsidRPr="007A193B">
        <w:rPr>
          <w:rFonts w:asciiTheme="majorHAnsi" w:hAnsiTheme="majorHAnsi" w:cs="Arial"/>
          <w:sz w:val="28"/>
          <w:szCs w:val="28"/>
        </w:rPr>
        <w:t xml:space="preserve">The amendment clearly strikes the fundamental principle laid down in </w:t>
      </w:r>
      <w:proofErr w:type="spellStart"/>
      <w:r w:rsidRPr="007A193B">
        <w:rPr>
          <w:rFonts w:asciiTheme="majorHAnsi" w:hAnsiTheme="majorHAnsi" w:cs="Arial"/>
          <w:sz w:val="28"/>
          <w:szCs w:val="28"/>
        </w:rPr>
        <w:t>Kikabhai’s</w:t>
      </w:r>
      <w:proofErr w:type="spellEnd"/>
      <w:r w:rsidRPr="007A193B">
        <w:rPr>
          <w:rFonts w:asciiTheme="majorHAnsi" w:hAnsiTheme="majorHAnsi" w:cs="Arial"/>
          <w:sz w:val="28"/>
          <w:szCs w:val="28"/>
        </w:rPr>
        <w:t xml:space="preserve"> case. Firstly it treats the conversion as business whereas Supreme Court said it was not a business transaction. </w:t>
      </w:r>
      <w:r w:rsidR="0064238E" w:rsidRPr="007A193B">
        <w:rPr>
          <w:rFonts w:asciiTheme="majorHAnsi" w:hAnsiTheme="majorHAnsi" w:cs="Arial"/>
          <w:sz w:val="28"/>
          <w:szCs w:val="28"/>
        </w:rPr>
        <w:t xml:space="preserve">So is the principle that </w:t>
      </w:r>
      <w:r w:rsidR="006947C8" w:rsidRPr="007A193B">
        <w:rPr>
          <w:rFonts w:asciiTheme="majorHAnsi" w:hAnsiTheme="majorHAnsi" w:cs="Arial"/>
          <w:sz w:val="28"/>
          <w:szCs w:val="28"/>
        </w:rPr>
        <w:t>there is no pecuniary gain. Such interpretation creates a charge on inchoate income.</w:t>
      </w:r>
    </w:p>
    <w:p w:rsidR="003352C5" w:rsidRPr="007A193B" w:rsidRDefault="006F517F" w:rsidP="00ED5B86">
      <w:pPr>
        <w:spacing w:before="100" w:beforeAutospacing="1" w:after="100" w:afterAutospacing="1" w:line="240" w:lineRule="auto"/>
        <w:ind w:left="1080"/>
        <w:jc w:val="both"/>
        <w:rPr>
          <w:rFonts w:asciiTheme="majorHAnsi" w:eastAsia="Times New Roman" w:hAnsiTheme="majorHAnsi" w:cs="Times New Roman"/>
          <w:b/>
          <w:sz w:val="28"/>
          <w:szCs w:val="28"/>
        </w:rPr>
      </w:pPr>
      <w:r>
        <w:rPr>
          <w:rFonts w:asciiTheme="majorHAnsi" w:eastAsia="Times New Roman" w:hAnsiTheme="majorHAnsi" w:cs="Times New Roman"/>
          <w:b/>
          <w:sz w:val="28"/>
          <w:szCs w:val="28"/>
        </w:rPr>
        <w:t xml:space="preserve">9.0 </w:t>
      </w:r>
      <w:r w:rsidR="00ED5B86">
        <w:rPr>
          <w:rFonts w:asciiTheme="majorHAnsi" w:eastAsia="Times New Roman" w:hAnsiTheme="majorHAnsi" w:cs="Times New Roman"/>
          <w:b/>
          <w:sz w:val="28"/>
          <w:szCs w:val="28"/>
        </w:rPr>
        <w:t>“Potential Future A</w:t>
      </w:r>
      <w:r w:rsidR="003352C5" w:rsidRPr="007A193B">
        <w:rPr>
          <w:rFonts w:asciiTheme="majorHAnsi" w:eastAsia="Times New Roman" w:hAnsiTheme="majorHAnsi" w:cs="Times New Roman"/>
          <w:b/>
          <w:sz w:val="28"/>
          <w:szCs w:val="28"/>
        </w:rPr>
        <w:t>dvantage</w:t>
      </w:r>
      <w:r w:rsidR="00ED5B86">
        <w:rPr>
          <w:rFonts w:asciiTheme="majorHAnsi" w:eastAsia="Times New Roman" w:hAnsiTheme="majorHAnsi" w:cs="Times New Roman"/>
          <w:b/>
          <w:sz w:val="28"/>
          <w:szCs w:val="28"/>
        </w:rPr>
        <w:t>”</w:t>
      </w:r>
      <w:r w:rsidR="003352C5" w:rsidRPr="007A193B">
        <w:rPr>
          <w:rFonts w:asciiTheme="majorHAnsi" w:eastAsia="Times New Roman" w:hAnsiTheme="majorHAnsi" w:cs="Times New Roman"/>
          <w:b/>
          <w:sz w:val="28"/>
          <w:szCs w:val="28"/>
        </w:rPr>
        <w:t xml:space="preserve"> on Conversion of Stock into Capital Asset:</w:t>
      </w:r>
    </w:p>
    <w:p w:rsidR="003352C5" w:rsidRPr="004378FE" w:rsidRDefault="003352C5" w:rsidP="003352C5">
      <w:pPr>
        <w:spacing w:before="100" w:beforeAutospacing="1" w:after="100" w:afterAutospacing="1" w:line="240" w:lineRule="auto"/>
        <w:ind w:left="1080"/>
        <w:jc w:val="both"/>
        <w:rPr>
          <w:rFonts w:asciiTheme="majorHAnsi" w:eastAsia="Times New Roman" w:hAnsiTheme="majorHAnsi" w:cs="Times New Roman"/>
          <w:sz w:val="28"/>
          <w:szCs w:val="28"/>
        </w:rPr>
      </w:pPr>
      <w:r w:rsidRPr="007A193B">
        <w:rPr>
          <w:rFonts w:asciiTheme="majorHAnsi" w:eastAsia="Times New Roman" w:hAnsiTheme="majorHAnsi" w:cs="Times New Roman"/>
          <w:sz w:val="28"/>
          <w:szCs w:val="28"/>
        </w:rPr>
        <w:t xml:space="preserve">At this juncture, it is pertinent to understand the concept of conversion of Stock into Capital Asset. Stock in Trade presupposes that an asset is held in the business for the purpose of earning profit by sale or turnover. The conversion of stock into capital asset itself does not create a source for earning income but the subsequent </w:t>
      </w:r>
      <w:r w:rsidRPr="007A193B">
        <w:rPr>
          <w:rFonts w:asciiTheme="majorHAnsi" w:eastAsia="Times New Roman" w:hAnsiTheme="majorHAnsi" w:cs="Times New Roman"/>
          <w:sz w:val="28"/>
          <w:szCs w:val="28"/>
        </w:rPr>
        <w:lastRenderedPageBreak/>
        <w:t xml:space="preserve">actions or decisions in respect of the asset would create the way for springing the income. </w:t>
      </w:r>
      <w:r w:rsidR="000E0B47" w:rsidRPr="007A193B">
        <w:rPr>
          <w:rFonts w:asciiTheme="majorHAnsi" w:eastAsia="Times New Roman" w:hAnsiTheme="majorHAnsi" w:cs="Times New Roman"/>
          <w:sz w:val="28"/>
          <w:szCs w:val="28"/>
        </w:rPr>
        <w:t xml:space="preserve">As discussed earlier, in case of conversion of Stock into Capital Asset, the subsequent course would diverge in each case. </w:t>
      </w:r>
      <w:proofErr w:type="gramStart"/>
      <w:r w:rsidR="000E0B47" w:rsidRPr="007A193B">
        <w:rPr>
          <w:rFonts w:asciiTheme="majorHAnsi" w:eastAsia="Times New Roman" w:hAnsiTheme="majorHAnsi" w:cs="Times New Roman"/>
          <w:sz w:val="28"/>
          <w:szCs w:val="28"/>
        </w:rPr>
        <w:t>e.g</w:t>
      </w:r>
      <w:proofErr w:type="gramEnd"/>
      <w:r w:rsidR="000E0B47" w:rsidRPr="007A193B">
        <w:rPr>
          <w:rFonts w:asciiTheme="majorHAnsi" w:eastAsia="Times New Roman" w:hAnsiTheme="majorHAnsi" w:cs="Times New Roman"/>
          <w:sz w:val="28"/>
          <w:szCs w:val="28"/>
        </w:rPr>
        <w:t xml:space="preserve">. For earning income by exploiting the asset from its use like rent/lease or for personal use or for the purpose of business as fixed asset. </w:t>
      </w:r>
      <w:r w:rsidRPr="007A193B">
        <w:rPr>
          <w:rFonts w:asciiTheme="majorHAnsi" w:eastAsia="Times New Roman" w:hAnsiTheme="majorHAnsi" w:cs="Times New Roman"/>
          <w:sz w:val="28"/>
          <w:szCs w:val="28"/>
        </w:rPr>
        <w:t xml:space="preserve">In the event, stock is converted to earn income from its </w:t>
      </w:r>
      <w:proofErr w:type="gramStart"/>
      <w:r w:rsidRPr="007A193B">
        <w:rPr>
          <w:rFonts w:asciiTheme="majorHAnsi" w:eastAsia="Times New Roman" w:hAnsiTheme="majorHAnsi" w:cs="Times New Roman"/>
          <w:sz w:val="28"/>
          <w:szCs w:val="28"/>
        </w:rPr>
        <w:t>use,</w:t>
      </w:r>
      <w:proofErr w:type="gramEnd"/>
      <w:r w:rsidRPr="007A193B">
        <w:rPr>
          <w:rFonts w:asciiTheme="majorHAnsi" w:eastAsia="Times New Roman" w:hAnsiTheme="majorHAnsi" w:cs="Times New Roman"/>
          <w:sz w:val="28"/>
          <w:szCs w:val="28"/>
        </w:rPr>
        <w:t xml:space="preserve"> act of conversion is just a mental</w:t>
      </w:r>
      <w:r w:rsidR="000A71AE">
        <w:rPr>
          <w:rFonts w:asciiTheme="majorHAnsi" w:eastAsia="Times New Roman" w:hAnsiTheme="majorHAnsi" w:cs="Times New Roman"/>
          <w:sz w:val="28"/>
          <w:szCs w:val="28"/>
        </w:rPr>
        <w:t xml:space="preserve"> </w:t>
      </w:r>
      <w:r w:rsidRPr="007A193B">
        <w:rPr>
          <w:rFonts w:asciiTheme="majorHAnsi" w:eastAsia="Times New Roman" w:hAnsiTheme="majorHAnsi" w:cs="Times New Roman"/>
          <w:sz w:val="28"/>
          <w:szCs w:val="28"/>
        </w:rPr>
        <w:t xml:space="preserve">state to be followed by the actual action for generation of income. So is the case for situation when conversion of stock is made to use the asset for business as fixed asset. The income that would arise is profit from such business which cannot be attributed </w:t>
      </w:r>
      <w:r w:rsidR="00527309" w:rsidRPr="007A193B">
        <w:rPr>
          <w:rFonts w:asciiTheme="majorHAnsi" w:eastAsia="Times New Roman" w:hAnsiTheme="majorHAnsi" w:cs="Times New Roman"/>
          <w:sz w:val="28"/>
          <w:szCs w:val="28"/>
        </w:rPr>
        <w:t xml:space="preserve">purely </w:t>
      </w:r>
      <w:r w:rsidRPr="007A193B">
        <w:rPr>
          <w:rFonts w:asciiTheme="majorHAnsi" w:eastAsia="Times New Roman" w:hAnsiTheme="majorHAnsi" w:cs="Times New Roman"/>
          <w:sz w:val="28"/>
          <w:szCs w:val="28"/>
        </w:rPr>
        <w:t>to the event of conversion.</w:t>
      </w:r>
      <w:r w:rsidR="00527309" w:rsidRPr="007A193B">
        <w:rPr>
          <w:rFonts w:asciiTheme="majorHAnsi" w:eastAsia="Times New Roman" w:hAnsiTheme="majorHAnsi" w:cs="Times New Roman"/>
          <w:sz w:val="28"/>
          <w:szCs w:val="28"/>
        </w:rPr>
        <w:t xml:space="preserve"> The linking of busines</w:t>
      </w:r>
      <w:r w:rsidR="00A77A35" w:rsidRPr="007A193B">
        <w:rPr>
          <w:rFonts w:asciiTheme="majorHAnsi" w:eastAsia="Times New Roman" w:hAnsiTheme="majorHAnsi" w:cs="Times New Roman"/>
          <w:sz w:val="28"/>
          <w:szCs w:val="28"/>
        </w:rPr>
        <w:t xml:space="preserve">s profits </w:t>
      </w:r>
      <w:r w:rsidR="00527309" w:rsidRPr="007A193B">
        <w:rPr>
          <w:rFonts w:asciiTheme="majorHAnsi" w:eastAsia="Times New Roman" w:hAnsiTheme="majorHAnsi" w:cs="Times New Roman"/>
          <w:sz w:val="28"/>
          <w:szCs w:val="28"/>
        </w:rPr>
        <w:t>with the conversion of asset is farfetched</w:t>
      </w:r>
      <w:r w:rsidR="00177185">
        <w:rPr>
          <w:rFonts w:asciiTheme="majorHAnsi" w:eastAsia="Times New Roman" w:hAnsiTheme="majorHAnsi" w:cs="Times New Roman"/>
          <w:sz w:val="28"/>
          <w:szCs w:val="28"/>
        </w:rPr>
        <w:t>,</w:t>
      </w:r>
      <w:r w:rsidR="00EA4719" w:rsidRPr="007A193B">
        <w:rPr>
          <w:rFonts w:asciiTheme="majorHAnsi" w:eastAsia="Times New Roman" w:hAnsiTheme="majorHAnsi" w:cs="Times New Roman"/>
          <w:sz w:val="28"/>
          <w:szCs w:val="28"/>
        </w:rPr>
        <w:t xml:space="preserve"> as profits </w:t>
      </w:r>
      <w:proofErr w:type="gramStart"/>
      <w:r w:rsidR="00EA4719" w:rsidRPr="007A193B">
        <w:rPr>
          <w:rFonts w:asciiTheme="majorHAnsi" w:eastAsia="Times New Roman" w:hAnsiTheme="majorHAnsi" w:cs="Times New Roman"/>
          <w:sz w:val="28"/>
          <w:szCs w:val="28"/>
        </w:rPr>
        <w:t>is</w:t>
      </w:r>
      <w:proofErr w:type="gramEnd"/>
      <w:r w:rsidR="00EA4719" w:rsidRPr="007A193B">
        <w:rPr>
          <w:rFonts w:asciiTheme="majorHAnsi" w:eastAsia="Times New Roman" w:hAnsiTheme="majorHAnsi" w:cs="Times New Roman"/>
          <w:sz w:val="28"/>
          <w:szCs w:val="28"/>
        </w:rPr>
        <w:t xml:space="preserve"> the result of </w:t>
      </w:r>
      <w:r w:rsidR="00EB2F8D" w:rsidRPr="007A193B">
        <w:rPr>
          <w:rFonts w:asciiTheme="majorHAnsi" w:eastAsia="Times New Roman" w:hAnsiTheme="majorHAnsi" w:cs="Times New Roman"/>
          <w:sz w:val="28"/>
          <w:szCs w:val="28"/>
        </w:rPr>
        <w:t>so many factors rather than just conversion of one asset.</w:t>
      </w:r>
      <w:r w:rsidR="00527309" w:rsidRPr="007A193B">
        <w:rPr>
          <w:rFonts w:asciiTheme="majorHAnsi" w:eastAsia="Times New Roman" w:hAnsiTheme="majorHAnsi" w:cs="Times New Roman"/>
          <w:sz w:val="28"/>
          <w:szCs w:val="28"/>
        </w:rPr>
        <w:t xml:space="preserve"> </w:t>
      </w:r>
      <w:r w:rsidRPr="007A193B">
        <w:rPr>
          <w:rFonts w:asciiTheme="majorHAnsi" w:eastAsia="Times New Roman" w:hAnsiTheme="majorHAnsi" w:cs="Times New Roman"/>
          <w:sz w:val="28"/>
          <w:szCs w:val="28"/>
        </w:rPr>
        <w:t xml:space="preserve"> In situation when stock is converted for personal use, the asset goes out of income earning apparatus in every situation. So act of conversion do not lead to any potential income.</w:t>
      </w:r>
      <w:r w:rsidR="000A71AE">
        <w:rPr>
          <w:rFonts w:asciiTheme="majorHAnsi" w:eastAsia="Times New Roman" w:hAnsiTheme="majorHAnsi" w:cs="Times New Roman"/>
          <w:sz w:val="28"/>
          <w:szCs w:val="28"/>
        </w:rPr>
        <w:t xml:space="preserve"> </w:t>
      </w:r>
      <w:r w:rsidR="004378FE">
        <w:rPr>
          <w:rFonts w:asciiTheme="majorHAnsi" w:eastAsia="Times New Roman" w:hAnsiTheme="majorHAnsi" w:cs="Times New Roman"/>
          <w:sz w:val="28"/>
          <w:szCs w:val="28"/>
        </w:rPr>
        <w:t>T</w:t>
      </w:r>
      <w:r w:rsidR="000A71AE" w:rsidRPr="004378FE">
        <w:rPr>
          <w:rFonts w:asciiTheme="majorHAnsi" w:eastAsia="Times New Roman" w:hAnsiTheme="majorHAnsi" w:cs="Times New Roman"/>
          <w:sz w:val="28"/>
          <w:szCs w:val="28"/>
        </w:rPr>
        <w:t>he source of resultant income will have various Heads of income which enjoy different set of rules for actual inc</w:t>
      </w:r>
      <w:r w:rsidR="004378FE">
        <w:rPr>
          <w:rFonts w:asciiTheme="majorHAnsi" w:eastAsia="Times New Roman" w:hAnsiTheme="majorHAnsi" w:cs="Times New Roman"/>
          <w:sz w:val="28"/>
          <w:szCs w:val="28"/>
        </w:rPr>
        <w:t>ome/profits computation</w:t>
      </w:r>
      <w:r w:rsidR="000A71AE" w:rsidRPr="004378FE">
        <w:rPr>
          <w:rFonts w:asciiTheme="majorHAnsi" w:eastAsia="Times New Roman" w:hAnsiTheme="majorHAnsi" w:cs="Times New Roman"/>
          <w:sz w:val="28"/>
          <w:szCs w:val="28"/>
        </w:rPr>
        <w:t>.</w:t>
      </w:r>
    </w:p>
    <w:p w:rsidR="003352C5" w:rsidRPr="007A193B" w:rsidRDefault="003352C5" w:rsidP="003352C5">
      <w:pPr>
        <w:spacing w:before="100" w:beforeAutospacing="1" w:after="100" w:afterAutospacing="1" w:line="240" w:lineRule="auto"/>
        <w:ind w:left="1080"/>
        <w:jc w:val="both"/>
        <w:rPr>
          <w:rFonts w:asciiTheme="majorHAnsi" w:eastAsia="Times New Roman" w:hAnsiTheme="majorHAnsi" w:cs="Times New Roman"/>
          <w:sz w:val="28"/>
          <w:szCs w:val="28"/>
        </w:rPr>
      </w:pPr>
      <w:r w:rsidRPr="007A193B">
        <w:rPr>
          <w:rFonts w:asciiTheme="majorHAnsi" w:eastAsia="Times New Roman" w:hAnsiTheme="majorHAnsi" w:cs="Times New Roman"/>
          <w:sz w:val="28"/>
          <w:szCs w:val="28"/>
        </w:rPr>
        <w:t xml:space="preserve">In all these eventualities, there are variant subjective factors that would independently operate and make the income susceptible. </w:t>
      </w:r>
      <w:proofErr w:type="spellStart"/>
      <w:r w:rsidRPr="007A193B">
        <w:rPr>
          <w:rFonts w:asciiTheme="majorHAnsi" w:eastAsia="Times New Roman" w:hAnsiTheme="majorHAnsi" w:cs="Times New Roman"/>
          <w:sz w:val="28"/>
          <w:szCs w:val="28"/>
        </w:rPr>
        <w:t>E.g</w:t>
      </w:r>
      <w:proofErr w:type="spellEnd"/>
      <w:r w:rsidRPr="007A193B">
        <w:rPr>
          <w:rFonts w:asciiTheme="majorHAnsi" w:eastAsia="Times New Roman" w:hAnsiTheme="majorHAnsi" w:cs="Times New Roman"/>
          <w:sz w:val="28"/>
          <w:szCs w:val="28"/>
        </w:rPr>
        <w:t xml:space="preserve"> if asset is to be used for earning rental income but </w:t>
      </w:r>
      <w:r w:rsidR="00EA4719" w:rsidRPr="007A193B">
        <w:rPr>
          <w:rFonts w:asciiTheme="majorHAnsi" w:eastAsia="Times New Roman" w:hAnsiTheme="majorHAnsi" w:cs="Times New Roman"/>
          <w:sz w:val="28"/>
          <w:szCs w:val="28"/>
        </w:rPr>
        <w:t>no such income could be earned for varied reasons like no buyer could be found for rental or the rent was not received out of  default.</w:t>
      </w:r>
    </w:p>
    <w:p w:rsidR="003352C5" w:rsidRDefault="003352C5" w:rsidP="003352C5">
      <w:pPr>
        <w:spacing w:before="100" w:beforeAutospacing="1" w:after="100" w:afterAutospacing="1" w:line="240" w:lineRule="auto"/>
        <w:ind w:left="1080"/>
        <w:jc w:val="both"/>
        <w:rPr>
          <w:rFonts w:asciiTheme="majorHAnsi" w:eastAsia="Times New Roman" w:hAnsiTheme="majorHAnsi" w:cs="Times New Roman"/>
          <w:sz w:val="28"/>
          <w:szCs w:val="28"/>
        </w:rPr>
      </w:pPr>
      <w:r w:rsidRPr="007A193B">
        <w:rPr>
          <w:rFonts w:asciiTheme="majorHAnsi" w:eastAsia="Times New Roman" w:hAnsiTheme="majorHAnsi" w:cs="Times New Roman"/>
          <w:sz w:val="28"/>
          <w:szCs w:val="28"/>
        </w:rPr>
        <w:t>Conversion does not have any tangible existence and is mere a mental</w:t>
      </w:r>
      <w:r w:rsidR="000A71AE">
        <w:rPr>
          <w:rFonts w:asciiTheme="majorHAnsi" w:eastAsia="Times New Roman" w:hAnsiTheme="majorHAnsi" w:cs="Times New Roman"/>
          <w:sz w:val="28"/>
          <w:szCs w:val="28"/>
        </w:rPr>
        <w:t xml:space="preserve"> (theoretical)</w:t>
      </w:r>
      <w:r w:rsidRPr="007A193B">
        <w:rPr>
          <w:rFonts w:asciiTheme="majorHAnsi" w:eastAsia="Times New Roman" w:hAnsiTheme="majorHAnsi" w:cs="Times New Roman"/>
          <w:sz w:val="28"/>
          <w:szCs w:val="28"/>
        </w:rPr>
        <w:t xml:space="preserve"> state. It cannot be called even a transaction. A transaction would take place between minimum two persons.</w:t>
      </w:r>
      <w:r w:rsidR="001B6156">
        <w:rPr>
          <w:rFonts w:asciiTheme="majorHAnsi" w:eastAsia="Times New Roman" w:hAnsiTheme="majorHAnsi" w:cs="Times New Roman"/>
          <w:sz w:val="28"/>
          <w:szCs w:val="28"/>
        </w:rPr>
        <w:t xml:space="preserve"> </w:t>
      </w:r>
      <w:r w:rsidR="001B6156" w:rsidRPr="004378FE">
        <w:rPr>
          <w:rFonts w:asciiTheme="majorHAnsi" w:eastAsia="Times New Roman" w:hAnsiTheme="majorHAnsi" w:cs="Times New Roman"/>
          <w:sz w:val="28"/>
          <w:szCs w:val="28"/>
        </w:rPr>
        <w:t>(</w:t>
      </w:r>
      <w:proofErr w:type="spellStart"/>
      <w:r w:rsidR="001B6156" w:rsidRPr="004378FE">
        <w:rPr>
          <w:rFonts w:asciiTheme="majorHAnsi" w:eastAsia="Times New Roman" w:hAnsiTheme="majorHAnsi" w:cs="Times New Roman"/>
          <w:sz w:val="28"/>
          <w:szCs w:val="28"/>
        </w:rPr>
        <w:t>P.K.Subramania</w:t>
      </w:r>
      <w:proofErr w:type="spellEnd"/>
      <w:r w:rsidR="001B6156" w:rsidRPr="004378FE">
        <w:rPr>
          <w:rFonts w:asciiTheme="majorHAnsi" w:eastAsia="Times New Roman" w:hAnsiTheme="majorHAnsi" w:cs="Times New Roman"/>
          <w:sz w:val="28"/>
          <w:szCs w:val="28"/>
        </w:rPr>
        <w:t xml:space="preserve"> </w:t>
      </w:r>
      <w:proofErr w:type="spellStart"/>
      <w:r w:rsidR="001B6156" w:rsidRPr="004378FE">
        <w:rPr>
          <w:rFonts w:asciiTheme="majorHAnsi" w:eastAsia="Times New Roman" w:hAnsiTheme="majorHAnsi" w:cs="Times New Roman"/>
          <w:sz w:val="28"/>
          <w:szCs w:val="28"/>
        </w:rPr>
        <w:t>Iyer</w:t>
      </w:r>
      <w:proofErr w:type="spellEnd"/>
      <w:r w:rsidR="001B6156" w:rsidRPr="004378FE">
        <w:rPr>
          <w:rFonts w:asciiTheme="majorHAnsi" w:eastAsia="Times New Roman" w:hAnsiTheme="majorHAnsi" w:cs="Times New Roman"/>
          <w:sz w:val="28"/>
          <w:szCs w:val="28"/>
        </w:rPr>
        <w:t xml:space="preserve"> </w:t>
      </w:r>
      <w:proofErr w:type="spellStart"/>
      <w:r w:rsidR="001B6156" w:rsidRPr="004378FE">
        <w:rPr>
          <w:rFonts w:asciiTheme="majorHAnsi" w:eastAsia="Times New Roman" w:hAnsiTheme="majorHAnsi" w:cs="Times New Roman"/>
          <w:sz w:val="28"/>
          <w:szCs w:val="28"/>
        </w:rPr>
        <w:t>Vs</w:t>
      </w:r>
      <w:proofErr w:type="spellEnd"/>
      <w:r w:rsidR="001B6156" w:rsidRPr="004378FE">
        <w:rPr>
          <w:rFonts w:asciiTheme="majorHAnsi" w:eastAsia="Times New Roman" w:hAnsiTheme="majorHAnsi" w:cs="Times New Roman"/>
          <w:sz w:val="28"/>
          <w:szCs w:val="28"/>
        </w:rPr>
        <w:t xml:space="preserve"> </w:t>
      </w:r>
      <w:proofErr w:type="gramStart"/>
      <w:r w:rsidR="004A2EC6" w:rsidRPr="004378FE">
        <w:rPr>
          <w:rFonts w:asciiTheme="majorHAnsi" w:eastAsia="Times New Roman" w:hAnsiTheme="majorHAnsi" w:cs="Times New Roman"/>
          <w:sz w:val="28"/>
          <w:szCs w:val="28"/>
        </w:rPr>
        <w:t>CGT(</w:t>
      </w:r>
      <w:proofErr w:type="gramEnd"/>
      <w:r w:rsidR="004A2EC6" w:rsidRPr="004378FE">
        <w:rPr>
          <w:rFonts w:asciiTheme="majorHAnsi" w:eastAsia="Times New Roman" w:hAnsiTheme="majorHAnsi" w:cs="Times New Roman"/>
          <w:sz w:val="28"/>
          <w:szCs w:val="28"/>
        </w:rPr>
        <w:t>1968) 67 ITR 612(Mad-HC).</w:t>
      </w:r>
      <w:r w:rsidRPr="004378FE">
        <w:rPr>
          <w:rFonts w:asciiTheme="majorHAnsi" w:eastAsia="Times New Roman" w:hAnsiTheme="majorHAnsi" w:cs="Times New Roman"/>
          <w:sz w:val="28"/>
          <w:szCs w:val="28"/>
        </w:rPr>
        <w:t xml:space="preserve"> </w:t>
      </w:r>
      <w:r w:rsidRPr="007A193B">
        <w:rPr>
          <w:rFonts w:asciiTheme="majorHAnsi" w:eastAsia="Times New Roman" w:hAnsiTheme="majorHAnsi" w:cs="Times New Roman"/>
          <w:sz w:val="28"/>
          <w:szCs w:val="28"/>
        </w:rPr>
        <w:t xml:space="preserve">To treat the conversion of stock into capital asset as business would involve impossibility of one trading with himself. </w:t>
      </w:r>
    </w:p>
    <w:p w:rsidR="00DF6BA2" w:rsidRDefault="00DF6BA2" w:rsidP="003352C5">
      <w:pPr>
        <w:spacing w:before="100" w:beforeAutospacing="1" w:after="100" w:afterAutospacing="1" w:line="240" w:lineRule="auto"/>
        <w:ind w:left="1080"/>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Even though a literal interpretation is to be applied, the Act is silent on the year of accrual which in absence of specific provision is to be the year in which right to receive arises. This lacuna itself makes the provision vulnerable to more than one interpretation.</w:t>
      </w:r>
    </w:p>
    <w:p w:rsidR="00931EB9" w:rsidRPr="00931EB9" w:rsidRDefault="00BE1C85" w:rsidP="00931EB9">
      <w:pPr>
        <w:spacing w:before="100" w:beforeAutospacing="1" w:after="100" w:afterAutospacing="1" w:line="240" w:lineRule="auto"/>
        <w:ind w:left="360" w:firstLine="720"/>
        <w:jc w:val="both"/>
        <w:rPr>
          <w:rFonts w:asciiTheme="majorHAnsi" w:hAnsiTheme="majorHAnsi" w:cs="Arial"/>
          <w:b/>
          <w:i/>
          <w:sz w:val="28"/>
          <w:szCs w:val="28"/>
        </w:rPr>
      </w:pPr>
      <w:r>
        <w:rPr>
          <w:rFonts w:asciiTheme="majorHAnsi" w:hAnsiTheme="majorHAnsi" w:cs="Arial"/>
          <w:b/>
          <w:i/>
          <w:sz w:val="28"/>
          <w:szCs w:val="28"/>
        </w:rPr>
        <w:t>Remark</w:t>
      </w:r>
      <w:r w:rsidR="00931EB9" w:rsidRPr="00931EB9">
        <w:rPr>
          <w:rFonts w:asciiTheme="majorHAnsi" w:hAnsiTheme="majorHAnsi" w:cs="Arial"/>
          <w:b/>
          <w:i/>
          <w:sz w:val="28"/>
          <w:szCs w:val="28"/>
        </w:rPr>
        <w:t>:</w:t>
      </w:r>
    </w:p>
    <w:p w:rsidR="004378FE" w:rsidRPr="007B547B" w:rsidRDefault="00527309" w:rsidP="001B2587">
      <w:pPr>
        <w:pStyle w:val="NormalWeb"/>
        <w:shd w:val="clear" w:color="auto" w:fill="FFFFFF"/>
        <w:spacing w:after="384"/>
        <w:ind w:left="1080"/>
        <w:jc w:val="both"/>
        <w:textAlignment w:val="baseline"/>
        <w:rPr>
          <w:rFonts w:asciiTheme="majorHAnsi" w:hAnsiTheme="majorHAnsi" w:cs="Arial"/>
          <w:b/>
          <w:i/>
          <w:sz w:val="28"/>
          <w:szCs w:val="28"/>
        </w:rPr>
      </w:pPr>
      <w:r w:rsidRPr="007B547B">
        <w:rPr>
          <w:rFonts w:asciiTheme="majorHAnsi" w:hAnsiTheme="majorHAnsi" w:cs="Arial"/>
          <w:b/>
          <w:i/>
          <w:sz w:val="28"/>
          <w:szCs w:val="28"/>
        </w:rPr>
        <w:lastRenderedPageBreak/>
        <w:t xml:space="preserve">The </w:t>
      </w:r>
      <w:r w:rsidR="00C47056" w:rsidRPr="007B547B">
        <w:rPr>
          <w:rFonts w:asciiTheme="majorHAnsi" w:hAnsiTheme="majorHAnsi" w:cs="Arial"/>
          <w:b/>
          <w:i/>
          <w:sz w:val="28"/>
          <w:szCs w:val="28"/>
        </w:rPr>
        <w:t xml:space="preserve">literal interpretation would </w:t>
      </w:r>
      <w:r w:rsidR="00561939" w:rsidRPr="007B547B">
        <w:rPr>
          <w:rFonts w:asciiTheme="majorHAnsi" w:hAnsiTheme="majorHAnsi" w:cs="Arial"/>
          <w:b/>
          <w:i/>
          <w:sz w:val="28"/>
          <w:szCs w:val="28"/>
        </w:rPr>
        <w:t xml:space="preserve">make </w:t>
      </w:r>
      <w:r w:rsidR="00C47056" w:rsidRPr="007B547B">
        <w:rPr>
          <w:rFonts w:asciiTheme="majorHAnsi" w:hAnsiTheme="majorHAnsi" w:cs="Arial"/>
          <w:b/>
          <w:i/>
          <w:sz w:val="28"/>
          <w:szCs w:val="28"/>
        </w:rPr>
        <w:t xml:space="preserve">provision </w:t>
      </w:r>
      <w:r w:rsidRPr="007B547B">
        <w:rPr>
          <w:rFonts w:asciiTheme="majorHAnsi" w:hAnsiTheme="majorHAnsi" w:cs="Arial"/>
          <w:b/>
          <w:i/>
          <w:sz w:val="28"/>
          <w:szCs w:val="28"/>
        </w:rPr>
        <w:t>preposterous</w:t>
      </w:r>
      <w:r w:rsidR="00561939" w:rsidRPr="007B547B">
        <w:rPr>
          <w:rFonts w:asciiTheme="majorHAnsi" w:hAnsiTheme="majorHAnsi" w:cs="Arial"/>
          <w:b/>
          <w:i/>
          <w:sz w:val="28"/>
          <w:szCs w:val="28"/>
        </w:rPr>
        <w:t>.</w:t>
      </w:r>
      <w:r w:rsidR="000E0B47" w:rsidRPr="007B547B">
        <w:rPr>
          <w:rFonts w:asciiTheme="majorHAnsi" w:hAnsiTheme="majorHAnsi" w:cs="Arial"/>
          <w:b/>
          <w:i/>
          <w:sz w:val="28"/>
          <w:szCs w:val="28"/>
        </w:rPr>
        <w:t xml:space="preserve"> </w:t>
      </w:r>
      <w:r w:rsidR="00775FDF" w:rsidRPr="007B547B">
        <w:rPr>
          <w:rFonts w:asciiTheme="majorHAnsi" w:hAnsiTheme="majorHAnsi" w:cs="Arial"/>
          <w:b/>
          <w:i/>
          <w:sz w:val="28"/>
          <w:szCs w:val="28"/>
        </w:rPr>
        <w:t xml:space="preserve">The purpose behind the Amendment </w:t>
      </w:r>
      <w:r w:rsidR="00D1107A" w:rsidRPr="007B547B">
        <w:rPr>
          <w:rFonts w:asciiTheme="majorHAnsi" w:hAnsiTheme="majorHAnsi" w:cs="Arial"/>
          <w:b/>
          <w:i/>
          <w:sz w:val="28"/>
          <w:szCs w:val="28"/>
        </w:rPr>
        <w:t xml:space="preserve">as stated </w:t>
      </w:r>
      <w:r w:rsidR="00775FDF" w:rsidRPr="007B547B">
        <w:rPr>
          <w:rFonts w:asciiTheme="majorHAnsi" w:hAnsiTheme="majorHAnsi" w:cs="Arial"/>
          <w:b/>
          <w:i/>
          <w:sz w:val="28"/>
          <w:szCs w:val="28"/>
        </w:rPr>
        <w:t xml:space="preserve">in the Memorandum accords such conclusion. </w:t>
      </w:r>
      <w:r w:rsidR="001A4974" w:rsidRPr="007B547B">
        <w:rPr>
          <w:rFonts w:asciiTheme="majorHAnsi" w:hAnsiTheme="majorHAnsi" w:cs="Arial"/>
          <w:b/>
          <w:i/>
          <w:sz w:val="28"/>
          <w:szCs w:val="28"/>
        </w:rPr>
        <w:t xml:space="preserve">An even handed </w:t>
      </w:r>
      <w:r w:rsidR="00775FDF" w:rsidRPr="007B547B">
        <w:rPr>
          <w:rFonts w:asciiTheme="majorHAnsi" w:hAnsiTheme="majorHAnsi" w:cs="Arial"/>
          <w:b/>
          <w:i/>
          <w:sz w:val="28"/>
          <w:szCs w:val="28"/>
        </w:rPr>
        <w:t xml:space="preserve">reference </w:t>
      </w:r>
      <w:r w:rsidR="001A4974" w:rsidRPr="007B547B">
        <w:rPr>
          <w:rFonts w:asciiTheme="majorHAnsi" w:hAnsiTheme="majorHAnsi" w:cs="Arial"/>
          <w:b/>
          <w:i/>
          <w:sz w:val="28"/>
          <w:szCs w:val="28"/>
        </w:rPr>
        <w:t xml:space="preserve">to the object and purpose stated </w:t>
      </w:r>
      <w:r w:rsidR="00775FDF" w:rsidRPr="007B547B">
        <w:rPr>
          <w:rFonts w:asciiTheme="majorHAnsi" w:hAnsiTheme="majorHAnsi" w:cs="Arial"/>
          <w:b/>
          <w:i/>
          <w:sz w:val="28"/>
          <w:szCs w:val="28"/>
        </w:rPr>
        <w:t>in the Memorandum would show that such construction was not thought of even by the legislature.</w:t>
      </w:r>
    </w:p>
    <w:p w:rsidR="000E0B47" w:rsidRPr="007A193B" w:rsidRDefault="006F517F" w:rsidP="000E0B47">
      <w:pPr>
        <w:pStyle w:val="NormalWeb"/>
        <w:shd w:val="clear" w:color="auto" w:fill="FFFFFF"/>
        <w:spacing w:after="384"/>
        <w:ind w:left="1080"/>
        <w:jc w:val="both"/>
        <w:textAlignment w:val="baseline"/>
        <w:rPr>
          <w:rFonts w:asciiTheme="majorHAnsi" w:hAnsiTheme="majorHAnsi" w:cs="Arial"/>
          <w:b/>
          <w:sz w:val="28"/>
          <w:szCs w:val="28"/>
        </w:rPr>
      </w:pPr>
      <w:r>
        <w:rPr>
          <w:rFonts w:asciiTheme="majorHAnsi" w:hAnsiTheme="majorHAnsi" w:cs="Arial"/>
          <w:b/>
          <w:sz w:val="28"/>
          <w:szCs w:val="28"/>
        </w:rPr>
        <w:t xml:space="preserve">10.0 </w:t>
      </w:r>
      <w:r w:rsidR="000E0B47" w:rsidRPr="007A193B">
        <w:rPr>
          <w:rFonts w:asciiTheme="majorHAnsi" w:hAnsiTheme="majorHAnsi" w:cs="Arial"/>
          <w:b/>
          <w:sz w:val="28"/>
          <w:szCs w:val="28"/>
        </w:rPr>
        <w:t>Object behind the Amendment-</w:t>
      </w:r>
    </w:p>
    <w:p w:rsidR="000E0B47" w:rsidRPr="007A193B" w:rsidRDefault="000E0B47" w:rsidP="000E0B47">
      <w:pPr>
        <w:pStyle w:val="NormalWeb"/>
        <w:shd w:val="clear" w:color="auto" w:fill="FFFFFF"/>
        <w:spacing w:after="384"/>
        <w:ind w:left="1080"/>
        <w:jc w:val="both"/>
        <w:textAlignment w:val="baseline"/>
        <w:rPr>
          <w:rFonts w:asciiTheme="majorHAnsi" w:hAnsiTheme="majorHAnsi" w:cs="Arial"/>
          <w:sz w:val="28"/>
          <w:szCs w:val="28"/>
        </w:rPr>
      </w:pPr>
      <w:r w:rsidRPr="007A193B">
        <w:rPr>
          <w:rFonts w:asciiTheme="majorHAnsi" w:hAnsiTheme="majorHAnsi" w:cs="Arial"/>
          <w:sz w:val="28"/>
          <w:szCs w:val="28"/>
        </w:rPr>
        <w:t>As per Memorandum, the object as stated is “In order to provide symmetrical treatment and discourage the practice of deferring the tax payment by converting the inventory into capital asset”.</w:t>
      </w:r>
    </w:p>
    <w:p w:rsidR="000E0B47" w:rsidRPr="007A193B" w:rsidRDefault="000E0B47" w:rsidP="000E0B47">
      <w:pPr>
        <w:pStyle w:val="NormalWeb"/>
        <w:shd w:val="clear" w:color="auto" w:fill="FFFFFF"/>
        <w:spacing w:after="384"/>
        <w:ind w:left="1080"/>
        <w:jc w:val="both"/>
        <w:textAlignment w:val="baseline"/>
        <w:rPr>
          <w:rFonts w:asciiTheme="majorHAnsi" w:hAnsiTheme="majorHAnsi" w:cs="Arial"/>
          <w:sz w:val="28"/>
          <w:szCs w:val="28"/>
        </w:rPr>
      </w:pPr>
      <w:r w:rsidRPr="007A193B">
        <w:rPr>
          <w:rFonts w:asciiTheme="majorHAnsi" w:hAnsiTheme="majorHAnsi" w:cs="Arial"/>
          <w:sz w:val="28"/>
          <w:szCs w:val="28"/>
        </w:rPr>
        <w:t>If the intention is to give symmetrical treatment, the amendment makes a wide departure and seeks to travel much ahead of providing for symmetrical tax treatment.</w:t>
      </w:r>
    </w:p>
    <w:p w:rsidR="00527309" w:rsidRPr="007A193B" w:rsidRDefault="000E0B47" w:rsidP="000E0B47">
      <w:pPr>
        <w:pStyle w:val="NormalWeb"/>
        <w:shd w:val="clear" w:color="auto" w:fill="FFFFFF"/>
        <w:spacing w:after="384"/>
        <w:ind w:left="1080"/>
        <w:jc w:val="both"/>
        <w:textAlignment w:val="baseline"/>
        <w:rPr>
          <w:rFonts w:asciiTheme="majorHAnsi" w:hAnsiTheme="majorHAnsi" w:cs="Arial"/>
          <w:sz w:val="28"/>
          <w:szCs w:val="28"/>
        </w:rPr>
      </w:pPr>
      <w:r w:rsidRPr="007A193B">
        <w:rPr>
          <w:rFonts w:asciiTheme="majorHAnsi" w:hAnsiTheme="majorHAnsi" w:cs="Arial"/>
          <w:sz w:val="28"/>
          <w:szCs w:val="28"/>
        </w:rPr>
        <w:t xml:space="preserve">The second object as stated is to discourage the practice of deferring the tax payment by converting the inventory into capital asset. The mere conversion of Stock into capital asset does not give any taxable event and therefore in </w:t>
      </w:r>
      <w:r w:rsidR="001A4974" w:rsidRPr="007A193B">
        <w:rPr>
          <w:rFonts w:asciiTheme="majorHAnsi" w:hAnsiTheme="majorHAnsi" w:cs="Arial"/>
          <w:sz w:val="28"/>
          <w:szCs w:val="28"/>
        </w:rPr>
        <w:t>a genuine case of conversion</w:t>
      </w:r>
      <w:r w:rsidRPr="007A193B">
        <w:rPr>
          <w:rFonts w:asciiTheme="majorHAnsi" w:hAnsiTheme="majorHAnsi" w:cs="Arial"/>
          <w:sz w:val="28"/>
          <w:szCs w:val="28"/>
        </w:rPr>
        <w:t xml:space="preserve">, the action of deferment of tax would not arise. However, some practices of conversion </w:t>
      </w:r>
      <w:r w:rsidR="001A4974" w:rsidRPr="007A193B">
        <w:rPr>
          <w:rFonts w:asciiTheme="majorHAnsi" w:hAnsiTheme="majorHAnsi" w:cs="Arial"/>
          <w:sz w:val="28"/>
          <w:szCs w:val="28"/>
        </w:rPr>
        <w:t xml:space="preserve">involving </w:t>
      </w:r>
      <w:r w:rsidRPr="007A193B">
        <w:rPr>
          <w:rFonts w:asciiTheme="majorHAnsi" w:hAnsiTheme="majorHAnsi" w:cs="Arial"/>
          <w:sz w:val="28"/>
          <w:szCs w:val="28"/>
        </w:rPr>
        <w:t xml:space="preserve">tax </w:t>
      </w:r>
      <w:r w:rsidR="001A4974" w:rsidRPr="007A193B">
        <w:rPr>
          <w:rFonts w:asciiTheme="majorHAnsi" w:hAnsiTheme="majorHAnsi" w:cs="Arial"/>
          <w:sz w:val="28"/>
          <w:szCs w:val="28"/>
        </w:rPr>
        <w:t xml:space="preserve">deferment as indicated in the Memorandum suggests some artificial or dubious methods to obtain unfair tax advantage. </w:t>
      </w:r>
      <w:r w:rsidRPr="007A193B">
        <w:rPr>
          <w:rFonts w:asciiTheme="majorHAnsi" w:hAnsiTheme="majorHAnsi" w:cs="Arial"/>
          <w:sz w:val="28"/>
          <w:szCs w:val="28"/>
        </w:rPr>
        <w:t>The stated object is capturing such illegal practices.</w:t>
      </w:r>
    </w:p>
    <w:p w:rsidR="00D1107A" w:rsidRPr="007A193B" w:rsidRDefault="00D1107A" w:rsidP="00D1107A">
      <w:pPr>
        <w:pStyle w:val="NormalWeb"/>
        <w:shd w:val="clear" w:color="auto" w:fill="FFFFFF"/>
        <w:spacing w:after="384"/>
        <w:ind w:left="1080"/>
        <w:jc w:val="both"/>
        <w:textAlignment w:val="baseline"/>
        <w:rPr>
          <w:rFonts w:asciiTheme="majorHAnsi" w:hAnsiTheme="majorHAnsi" w:cs="Arial"/>
          <w:sz w:val="28"/>
          <w:szCs w:val="28"/>
        </w:rPr>
      </w:pPr>
      <w:r w:rsidRPr="007A193B">
        <w:rPr>
          <w:rFonts w:asciiTheme="majorHAnsi" w:hAnsiTheme="majorHAnsi" w:cs="Arial"/>
          <w:sz w:val="28"/>
          <w:szCs w:val="28"/>
        </w:rPr>
        <w:t xml:space="preserve">One has to fall on aid to interpretation when literal interpretation is unworkable. The words or text understood to be ambiguous or open for more than one interpretation, purposive interpretation can be fallen upon. In case of doubt or difficulties encountered in ascribing proper meaning to a provision or word in a provision the Statement of Object and Reasons or the Explanatory Notes on Clause relating to the amendment or the report of the Joint Parliamentary Committee which preceded the legislation concerned will be useful to ascertain the intention of the legislature in enacting a particular provision [M </w:t>
      </w:r>
      <w:proofErr w:type="spellStart"/>
      <w:r w:rsidRPr="007A193B">
        <w:rPr>
          <w:rFonts w:asciiTheme="majorHAnsi" w:hAnsiTheme="majorHAnsi" w:cs="Arial"/>
          <w:sz w:val="28"/>
          <w:szCs w:val="28"/>
        </w:rPr>
        <w:t>Rangaswamy</w:t>
      </w:r>
      <w:proofErr w:type="spellEnd"/>
      <w:r w:rsidRPr="007A193B">
        <w:rPr>
          <w:rFonts w:asciiTheme="majorHAnsi" w:hAnsiTheme="majorHAnsi" w:cs="Arial"/>
          <w:sz w:val="28"/>
          <w:szCs w:val="28"/>
        </w:rPr>
        <w:t xml:space="preserve"> v. CWT. (1996) 221 ITR 39, 45 (Mad)]. </w:t>
      </w:r>
    </w:p>
    <w:p w:rsidR="00D1107A" w:rsidRPr="007A193B" w:rsidRDefault="00D1107A" w:rsidP="00D1107A">
      <w:pPr>
        <w:pStyle w:val="NormalWeb"/>
        <w:shd w:val="clear" w:color="auto" w:fill="FFFFFF"/>
        <w:spacing w:after="384"/>
        <w:ind w:left="1080"/>
        <w:jc w:val="both"/>
        <w:textAlignment w:val="baseline"/>
        <w:rPr>
          <w:rFonts w:asciiTheme="majorHAnsi" w:hAnsiTheme="majorHAnsi" w:cs="Arial"/>
          <w:sz w:val="28"/>
          <w:szCs w:val="28"/>
        </w:rPr>
      </w:pPr>
      <w:r w:rsidRPr="007A193B">
        <w:rPr>
          <w:rFonts w:asciiTheme="majorHAnsi" w:hAnsiTheme="majorHAnsi" w:cs="Arial"/>
          <w:sz w:val="28"/>
          <w:szCs w:val="28"/>
        </w:rPr>
        <w:t xml:space="preserve">In determining the legislative intent the three factors are required to be considered </w:t>
      </w:r>
      <w:proofErr w:type="spellStart"/>
      <w:r w:rsidRPr="007A193B">
        <w:rPr>
          <w:rFonts w:asciiTheme="majorHAnsi" w:hAnsiTheme="majorHAnsi" w:cs="Arial"/>
          <w:sz w:val="28"/>
          <w:szCs w:val="28"/>
        </w:rPr>
        <w:t>viz</w:t>
      </w:r>
      <w:proofErr w:type="spellEnd"/>
      <w:r w:rsidRPr="007A193B">
        <w:rPr>
          <w:rFonts w:asciiTheme="majorHAnsi" w:hAnsiTheme="majorHAnsi" w:cs="Arial"/>
          <w:sz w:val="28"/>
          <w:szCs w:val="28"/>
        </w:rPr>
        <w:t xml:space="preserve"> the context and the object of the statute, the nature and precise scope of the relevant provision and the damage suffered not of the kind to be guarded against.</w:t>
      </w:r>
    </w:p>
    <w:p w:rsidR="0092718A" w:rsidRPr="007A193B" w:rsidRDefault="006F517F" w:rsidP="000E0B47">
      <w:pPr>
        <w:pStyle w:val="NormalWeb"/>
        <w:shd w:val="clear" w:color="auto" w:fill="FFFFFF"/>
        <w:spacing w:after="384"/>
        <w:ind w:left="1080"/>
        <w:jc w:val="both"/>
        <w:textAlignment w:val="baseline"/>
        <w:rPr>
          <w:rFonts w:asciiTheme="majorHAnsi" w:hAnsiTheme="majorHAnsi" w:cs="Arial"/>
          <w:b/>
          <w:sz w:val="28"/>
          <w:szCs w:val="28"/>
        </w:rPr>
      </w:pPr>
      <w:r>
        <w:rPr>
          <w:rFonts w:asciiTheme="majorHAnsi" w:hAnsiTheme="majorHAnsi" w:cs="Arial"/>
          <w:b/>
          <w:sz w:val="28"/>
          <w:szCs w:val="28"/>
        </w:rPr>
        <w:lastRenderedPageBreak/>
        <w:t xml:space="preserve">11.0 </w:t>
      </w:r>
      <w:r w:rsidR="0092718A" w:rsidRPr="007A193B">
        <w:rPr>
          <w:rFonts w:asciiTheme="majorHAnsi" w:hAnsiTheme="majorHAnsi" w:cs="Arial"/>
          <w:b/>
          <w:sz w:val="28"/>
          <w:szCs w:val="28"/>
        </w:rPr>
        <w:t>Mischief Rule-</w:t>
      </w:r>
    </w:p>
    <w:p w:rsidR="0092718A" w:rsidRPr="007A193B" w:rsidRDefault="0092718A" w:rsidP="0092718A">
      <w:pPr>
        <w:pStyle w:val="NormalWeb"/>
        <w:shd w:val="clear" w:color="auto" w:fill="FFFFFF"/>
        <w:spacing w:after="384"/>
        <w:ind w:left="1080"/>
        <w:jc w:val="both"/>
        <w:textAlignment w:val="baseline"/>
        <w:rPr>
          <w:rFonts w:asciiTheme="majorHAnsi" w:hAnsiTheme="majorHAnsi" w:cs="Arial"/>
          <w:sz w:val="28"/>
          <w:szCs w:val="28"/>
        </w:rPr>
      </w:pPr>
      <w:r w:rsidRPr="007A193B">
        <w:rPr>
          <w:rFonts w:asciiTheme="majorHAnsi" w:hAnsiTheme="majorHAnsi" w:cs="Arial"/>
          <w:sz w:val="28"/>
          <w:szCs w:val="28"/>
        </w:rPr>
        <w:t>The mischief rule of statutory interpretation could be applied while there is ambiguity in the statute. Under the mischief rule the court’s role is to suppress the mischief the Act is aimed at and advance the remedy. Under the Rule, four things are to be considered -</w:t>
      </w:r>
    </w:p>
    <w:p w:rsidR="0092718A" w:rsidRPr="007A193B" w:rsidRDefault="0092718A" w:rsidP="0092718A">
      <w:pPr>
        <w:pStyle w:val="NormalWeb"/>
        <w:shd w:val="clear" w:color="auto" w:fill="FFFFFF"/>
        <w:spacing w:after="384"/>
        <w:ind w:left="1080"/>
        <w:jc w:val="both"/>
        <w:textAlignment w:val="baseline"/>
        <w:rPr>
          <w:rFonts w:asciiTheme="majorHAnsi" w:hAnsiTheme="majorHAnsi" w:cs="Arial"/>
          <w:sz w:val="28"/>
          <w:szCs w:val="28"/>
        </w:rPr>
      </w:pPr>
      <w:r w:rsidRPr="007A193B">
        <w:rPr>
          <w:rFonts w:asciiTheme="majorHAnsi" w:hAnsiTheme="majorHAnsi" w:cs="Arial"/>
          <w:sz w:val="28"/>
          <w:szCs w:val="28"/>
        </w:rPr>
        <w:t>1)      What was the law before the passing of the Act?</w:t>
      </w:r>
    </w:p>
    <w:p w:rsidR="0092718A" w:rsidRPr="007A193B" w:rsidRDefault="0092718A" w:rsidP="0092718A">
      <w:pPr>
        <w:pStyle w:val="NormalWeb"/>
        <w:shd w:val="clear" w:color="auto" w:fill="FFFFFF"/>
        <w:spacing w:after="384"/>
        <w:ind w:left="1080"/>
        <w:jc w:val="both"/>
        <w:textAlignment w:val="baseline"/>
        <w:rPr>
          <w:rFonts w:asciiTheme="majorHAnsi" w:hAnsiTheme="majorHAnsi" w:cs="Arial"/>
          <w:sz w:val="28"/>
          <w:szCs w:val="28"/>
        </w:rPr>
      </w:pPr>
      <w:r w:rsidRPr="007A193B">
        <w:rPr>
          <w:rFonts w:asciiTheme="majorHAnsi" w:hAnsiTheme="majorHAnsi" w:cs="Arial"/>
          <w:sz w:val="28"/>
          <w:szCs w:val="28"/>
        </w:rPr>
        <w:t>2)      What was the mischief and defect for which the law did not provide?</w:t>
      </w:r>
    </w:p>
    <w:p w:rsidR="0092718A" w:rsidRPr="007A193B" w:rsidRDefault="0092718A" w:rsidP="0092718A">
      <w:pPr>
        <w:pStyle w:val="NormalWeb"/>
        <w:shd w:val="clear" w:color="auto" w:fill="FFFFFF"/>
        <w:spacing w:after="384"/>
        <w:ind w:left="1080"/>
        <w:jc w:val="both"/>
        <w:textAlignment w:val="baseline"/>
        <w:rPr>
          <w:rFonts w:asciiTheme="majorHAnsi" w:hAnsiTheme="majorHAnsi" w:cs="Arial"/>
          <w:sz w:val="28"/>
          <w:szCs w:val="28"/>
        </w:rPr>
      </w:pPr>
      <w:r w:rsidRPr="007A193B">
        <w:rPr>
          <w:rFonts w:asciiTheme="majorHAnsi" w:hAnsiTheme="majorHAnsi" w:cs="Arial"/>
          <w:sz w:val="28"/>
          <w:szCs w:val="28"/>
        </w:rPr>
        <w:t>3)      What remedy the Parliament has resolved and appointed to cure the Mischief.</w:t>
      </w:r>
    </w:p>
    <w:p w:rsidR="0092718A" w:rsidRPr="007A193B" w:rsidRDefault="0092718A" w:rsidP="0092718A">
      <w:pPr>
        <w:pStyle w:val="NormalWeb"/>
        <w:shd w:val="clear" w:color="auto" w:fill="FFFFFF"/>
        <w:spacing w:after="384"/>
        <w:ind w:left="1080"/>
        <w:jc w:val="both"/>
        <w:textAlignment w:val="baseline"/>
        <w:rPr>
          <w:rFonts w:asciiTheme="majorHAnsi" w:hAnsiTheme="majorHAnsi" w:cs="Arial"/>
          <w:sz w:val="28"/>
          <w:szCs w:val="28"/>
        </w:rPr>
      </w:pPr>
      <w:r w:rsidRPr="007A193B">
        <w:rPr>
          <w:rFonts w:asciiTheme="majorHAnsi" w:hAnsiTheme="majorHAnsi" w:cs="Arial"/>
          <w:sz w:val="28"/>
          <w:szCs w:val="28"/>
        </w:rPr>
        <w:t>4)      The true reasons for the remedy.</w:t>
      </w:r>
    </w:p>
    <w:p w:rsidR="0092718A" w:rsidRPr="007A193B" w:rsidRDefault="0092718A" w:rsidP="0092718A">
      <w:pPr>
        <w:pStyle w:val="NormalWeb"/>
        <w:shd w:val="clear" w:color="auto" w:fill="FFFFFF"/>
        <w:spacing w:after="384"/>
        <w:ind w:left="1080"/>
        <w:jc w:val="both"/>
        <w:textAlignment w:val="baseline"/>
        <w:rPr>
          <w:rFonts w:asciiTheme="majorHAnsi" w:hAnsiTheme="majorHAnsi" w:cs="Arial"/>
          <w:sz w:val="28"/>
          <w:szCs w:val="28"/>
        </w:rPr>
      </w:pPr>
      <w:r w:rsidRPr="007A193B">
        <w:rPr>
          <w:rFonts w:asciiTheme="majorHAnsi" w:hAnsiTheme="majorHAnsi" w:cs="Arial"/>
          <w:sz w:val="28"/>
          <w:szCs w:val="28"/>
        </w:rPr>
        <w:t>And then the Court is always to make such construction as shall suppress the mischief and advance the remedy.</w:t>
      </w:r>
    </w:p>
    <w:p w:rsidR="00775FDF" w:rsidRDefault="00775FDF" w:rsidP="001A4974">
      <w:pPr>
        <w:pStyle w:val="NormalWeb"/>
        <w:shd w:val="clear" w:color="auto" w:fill="FFFFFF"/>
        <w:spacing w:after="384"/>
        <w:ind w:left="1080"/>
        <w:jc w:val="both"/>
        <w:textAlignment w:val="baseline"/>
        <w:rPr>
          <w:rFonts w:asciiTheme="majorHAnsi" w:hAnsiTheme="majorHAnsi" w:cs="Arial"/>
          <w:sz w:val="28"/>
          <w:szCs w:val="28"/>
        </w:rPr>
      </w:pPr>
      <w:r w:rsidRPr="007A193B">
        <w:rPr>
          <w:rFonts w:asciiTheme="majorHAnsi" w:hAnsiTheme="majorHAnsi" w:cs="Arial"/>
          <w:sz w:val="28"/>
          <w:szCs w:val="28"/>
        </w:rPr>
        <w:t xml:space="preserve">Mischief is part of the context and that other sections of the statute, the preamble, the existing state of the law and other statutes in </w:t>
      </w:r>
      <w:proofErr w:type="spellStart"/>
      <w:r w:rsidRPr="007A193B">
        <w:rPr>
          <w:rFonts w:asciiTheme="majorHAnsi" w:hAnsiTheme="majorHAnsi" w:cs="Arial"/>
          <w:sz w:val="28"/>
          <w:szCs w:val="28"/>
        </w:rPr>
        <w:t>pari</w:t>
      </w:r>
      <w:proofErr w:type="spellEnd"/>
      <w:r w:rsidRPr="007A193B">
        <w:rPr>
          <w:rFonts w:asciiTheme="majorHAnsi" w:hAnsiTheme="majorHAnsi" w:cs="Arial"/>
          <w:sz w:val="28"/>
          <w:szCs w:val="28"/>
        </w:rPr>
        <w:t xml:space="preserve"> </w:t>
      </w:r>
      <w:proofErr w:type="spellStart"/>
      <w:r w:rsidRPr="007A193B">
        <w:rPr>
          <w:rFonts w:asciiTheme="majorHAnsi" w:hAnsiTheme="majorHAnsi" w:cs="Arial"/>
          <w:sz w:val="28"/>
          <w:szCs w:val="28"/>
        </w:rPr>
        <w:t>materia</w:t>
      </w:r>
      <w:proofErr w:type="spellEnd"/>
      <w:r w:rsidRPr="007A193B">
        <w:rPr>
          <w:rFonts w:asciiTheme="majorHAnsi" w:hAnsiTheme="majorHAnsi" w:cs="Arial"/>
          <w:sz w:val="28"/>
          <w:szCs w:val="28"/>
        </w:rPr>
        <w:t xml:space="preserve"> may be used to throw light on that mischief. </w:t>
      </w:r>
    </w:p>
    <w:p w:rsidR="00931EB9" w:rsidRPr="00931EB9" w:rsidRDefault="00BE1C85" w:rsidP="00931EB9">
      <w:pPr>
        <w:spacing w:before="100" w:beforeAutospacing="1" w:after="100" w:afterAutospacing="1" w:line="240" w:lineRule="auto"/>
        <w:ind w:left="360" w:firstLine="720"/>
        <w:jc w:val="both"/>
        <w:rPr>
          <w:rFonts w:asciiTheme="majorHAnsi" w:hAnsiTheme="majorHAnsi" w:cs="Arial"/>
          <w:b/>
          <w:i/>
          <w:sz w:val="28"/>
          <w:szCs w:val="28"/>
        </w:rPr>
      </w:pPr>
      <w:r>
        <w:rPr>
          <w:rFonts w:asciiTheme="majorHAnsi" w:hAnsiTheme="majorHAnsi" w:cs="Arial"/>
          <w:b/>
          <w:i/>
          <w:sz w:val="28"/>
          <w:szCs w:val="28"/>
        </w:rPr>
        <w:t>Remark</w:t>
      </w:r>
      <w:r w:rsidR="00931EB9" w:rsidRPr="00931EB9">
        <w:rPr>
          <w:rFonts w:asciiTheme="majorHAnsi" w:hAnsiTheme="majorHAnsi" w:cs="Arial"/>
          <w:b/>
          <w:i/>
          <w:sz w:val="28"/>
          <w:szCs w:val="28"/>
        </w:rPr>
        <w:t>:</w:t>
      </w:r>
    </w:p>
    <w:p w:rsidR="006F517F" w:rsidRPr="007E11C1" w:rsidRDefault="006F517F" w:rsidP="001A4974">
      <w:pPr>
        <w:pStyle w:val="NormalWeb"/>
        <w:shd w:val="clear" w:color="auto" w:fill="FFFFFF"/>
        <w:spacing w:after="384"/>
        <w:ind w:left="1080"/>
        <w:jc w:val="both"/>
        <w:textAlignment w:val="baseline"/>
        <w:rPr>
          <w:rFonts w:asciiTheme="majorHAnsi" w:hAnsiTheme="majorHAnsi" w:cs="Arial"/>
          <w:b/>
          <w:i/>
          <w:sz w:val="28"/>
          <w:szCs w:val="28"/>
        </w:rPr>
      </w:pPr>
      <w:r w:rsidRPr="007E11C1">
        <w:rPr>
          <w:rFonts w:asciiTheme="majorHAnsi" w:hAnsiTheme="majorHAnsi" w:cs="Arial"/>
          <w:b/>
          <w:i/>
          <w:sz w:val="28"/>
          <w:szCs w:val="28"/>
        </w:rPr>
        <w:t>The Mischief Rule would fall on the objective behind the amendments and would operate to construe the provision so as to provide symmetrical treatment in case of conversion of stock into capital asset, like one provided in Section 45(2) and not beyond.</w:t>
      </w:r>
      <w:r w:rsidR="001B2587" w:rsidRPr="007E11C1">
        <w:rPr>
          <w:rFonts w:asciiTheme="majorHAnsi" w:hAnsiTheme="majorHAnsi" w:cs="Arial"/>
          <w:b/>
          <w:i/>
          <w:sz w:val="28"/>
          <w:szCs w:val="28"/>
        </w:rPr>
        <w:t xml:space="preserve"> The intendment of the amendment to the provisions u/s.28 of the Act </w:t>
      </w:r>
      <w:r w:rsidR="00DF6BA2" w:rsidRPr="007E11C1">
        <w:rPr>
          <w:rFonts w:asciiTheme="majorHAnsi" w:hAnsiTheme="majorHAnsi" w:cs="Arial"/>
          <w:b/>
          <w:i/>
          <w:sz w:val="28"/>
          <w:szCs w:val="28"/>
        </w:rPr>
        <w:t xml:space="preserve">is </w:t>
      </w:r>
      <w:proofErr w:type="spellStart"/>
      <w:r w:rsidR="001B2587" w:rsidRPr="007E11C1">
        <w:rPr>
          <w:rFonts w:asciiTheme="majorHAnsi" w:hAnsiTheme="majorHAnsi" w:cs="Arial"/>
          <w:b/>
          <w:i/>
          <w:sz w:val="28"/>
          <w:szCs w:val="28"/>
        </w:rPr>
        <w:t>pari</w:t>
      </w:r>
      <w:proofErr w:type="spellEnd"/>
      <w:r w:rsidR="001B2587" w:rsidRPr="007E11C1">
        <w:rPr>
          <w:rFonts w:asciiTheme="majorHAnsi" w:hAnsiTheme="majorHAnsi" w:cs="Arial"/>
          <w:b/>
          <w:i/>
          <w:sz w:val="28"/>
          <w:szCs w:val="28"/>
        </w:rPr>
        <w:t xml:space="preserve"> </w:t>
      </w:r>
      <w:proofErr w:type="spellStart"/>
      <w:r w:rsidR="001B2587" w:rsidRPr="007E11C1">
        <w:rPr>
          <w:rFonts w:asciiTheme="majorHAnsi" w:hAnsiTheme="majorHAnsi" w:cs="Arial"/>
          <w:b/>
          <w:i/>
          <w:sz w:val="28"/>
          <w:szCs w:val="28"/>
        </w:rPr>
        <w:t>materia</w:t>
      </w:r>
      <w:proofErr w:type="spellEnd"/>
      <w:r w:rsidR="001B2587" w:rsidRPr="007E11C1">
        <w:rPr>
          <w:rFonts w:asciiTheme="majorHAnsi" w:hAnsiTheme="majorHAnsi" w:cs="Arial"/>
          <w:b/>
          <w:i/>
          <w:sz w:val="28"/>
          <w:szCs w:val="28"/>
        </w:rPr>
        <w:t xml:space="preserve"> with section 45(2).</w:t>
      </w:r>
    </w:p>
    <w:p w:rsidR="00C723ED" w:rsidRDefault="006F517F" w:rsidP="00775FDF">
      <w:pPr>
        <w:spacing w:before="100" w:beforeAutospacing="1" w:after="100" w:afterAutospacing="1" w:line="240" w:lineRule="auto"/>
        <w:ind w:left="360" w:firstLine="720"/>
        <w:jc w:val="both"/>
        <w:rPr>
          <w:rFonts w:asciiTheme="majorHAnsi" w:eastAsia="Times New Roman" w:hAnsiTheme="majorHAnsi" w:cs="Times New Roman"/>
          <w:b/>
          <w:sz w:val="28"/>
          <w:szCs w:val="28"/>
        </w:rPr>
      </w:pPr>
      <w:r>
        <w:rPr>
          <w:rFonts w:asciiTheme="majorHAnsi" w:eastAsia="Times New Roman" w:hAnsiTheme="majorHAnsi" w:cs="Times New Roman"/>
          <w:b/>
          <w:sz w:val="28"/>
          <w:szCs w:val="28"/>
        </w:rPr>
        <w:t xml:space="preserve">12.0 </w:t>
      </w:r>
      <w:r w:rsidR="00C723ED" w:rsidRPr="007A193B">
        <w:rPr>
          <w:rFonts w:asciiTheme="majorHAnsi" w:eastAsia="Times New Roman" w:hAnsiTheme="majorHAnsi" w:cs="Times New Roman"/>
          <w:b/>
          <w:sz w:val="28"/>
          <w:szCs w:val="28"/>
        </w:rPr>
        <w:t>Constitu</w:t>
      </w:r>
      <w:r w:rsidR="00492D80" w:rsidRPr="007A193B">
        <w:rPr>
          <w:rFonts w:asciiTheme="majorHAnsi" w:eastAsia="Times New Roman" w:hAnsiTheme="majorHAnsi" w:cs="Times New Roman"/>
          <w:b/>
          <w:sz w:val="28"/>
          <w:szCs w:val="28"/>
        </w:rPr>
        <w:t>t</w:t>
      </w:r>
      <w:r w:rsidR="00C723ED" w:rsidRPr="007A193B">
        <w:rPr>
          <w:rFonts w:asciiTheme="majorHAnsi" w:eastAsia="Times New Roman" w:hAnsiTheme="majorHAnsi" w:cs="Times New Roman"/>
          <w:b/>
          <w:sz w:val="28"/>
          <w:szCs w:val="28"/>
        </w:rPr>
        <w:t>ional Validity-</w:t>
      </w:r>
    </w:p>
    <w:p w:rsidR="00C723ED" w:rsidRPr="007A193B" w:rsidRDefault="00C723ED" w:rsidP="00775FDF">
      <w:pPr>
        <w:spacing w:before="100" w:beforeAutospacing="1" w:after="100" w:afterAutospacing="1" w:line="240" w:lineRule="auto"/>
        <w:ind w:left="1080"/>
        <w:jc w:val="both"/>
        <w:rPr>
          <w:rFonts w:asciiTheme="majorHAnsi" w:eastAsia="Times New Roman" w:hAnsiTheme="majorHAnsi" w:cs="Times New Roman"/>
          <w:sz w:val="28"/>
          <w:szCs w:val="28"/>
        </w:rPr>
      </w:pPr>
      <w:r w:rsidRPr="007A193B">
        <w:rPr>
          <w:rFonts w:asciiTheme="majorHAnsi" w:eastAsia="Times New Roman" w:hAnsiTheme="majorHAnsi" w:cs="Times New Roman"/>
          <w:sz w:val="28"/>
          <w:szCs w:val="28"/>
        </w:rPr>
        <w:t xml:space="preserve">Though the question of Constitutional validity becomes a broad spectrum of </w:t>
      </w:r>
      <w:r w:rsidR="003766CC" w:rsidRPr="007A193B">
        <w:rPr>
          <w:rFonts w:asciiTheme="majorHAnsi" w:eastAsia="Times New Roman" w:hAnsiTheme="majorHAnsi" w:cs="Times New Roman"/>
          <w:sz w:val="28"/>
          <w:szCs w:val="28"/>
        </w:rPr>
        <w:t>challenges</w:t>
      </w:r>
      <w:r w:rsidRPr="007A193B">
        <w:rPr>
          <w:rFonts w:asciiTheme="majorHAnsi" w:eastAsia="Times New Roman" w:hAnsiTheme="majorHAnsi" w:cs="Times New Roman"/>
          <w:sz w:val="28"/>
          <w:szCs w:val="28"/>
        </w:rPr>
        <w:t>, the specific areas challenges can be highlighted-</w:t>
      </w:r>
    </w:p>
    <w:p w:rsidR="00C723ED" w:rsidRPr="007A193B" w:rsidRDefault="006F517F" w:rsidP="00775FDF">
      <w:pPr>
        <w:spacing w:before="100" w:beforeAutospacing="1" w:after="100" w:afterAutospacing="1" w:line="240" w:lineRule="auto"/>
        <w:ind w:left="360" w:firstLine="720"/>
        <w:jc w:val="both"/>
        <w:rPr>
          <w:rFonts w:asciiTheme="majorHAnsi" w:eastAsia="Times New Roman" w:hAnsiTheme="majorHAnsi" w:cs="Times New Roman"/>
          <w:b/>
          <w:sz w:val="28"/>
          <w:szCs w:val="28"/>
        </w:rPr>
      </w:pPr>
      <w:r>
        <w:rPr>
          <w:rFonts w:asciiTheme="majorHAnsi" w:eastAsia="Times New Roman" w:hAnsiTheme="majorHAnsi" w:cs="Times New Roman"/>
          <w:b/>
          <w:sz w:val="28"/>
          <w:szCs w:val="28"/>
        </w:rPr>
        <w:t xml:space="preserve">12.1 </w:t>
      </w:r>
      <w:r w:rsidR="00C723ED" w:rsidRPr="007A193B">
        <w:rPr>
          <w:rFonts w:asciiTheme="majorHAnsi" w:eastAsia="Times New Roman" w:hAnsiTheme="majorHAnsi" w:cs="Times New Roman"/>
          <w:b/>
          <w:sz w:val="28"/>
          <w:szCs w:val="28"/>
        </w:rPr>
        <w:t>Definition of Income-</w:t>
      </w:r>
    </w:p>
    <w:p w:rsidR="00151D80" w:rsidRDefault="00151D80" w:rsidP="007E2920">
      <w:pPr>
        <w:spacing w:before="100" w:beforeAutospacing="1" w:after="100" w:afterAutospacing="1" w:line="240" w:lineRule="auto"/>
        <w:ind w:left="1080"/>
        <w:jc w:val="both"/>
        <w:rPr>
          <w:rFonts w:asciiTheme="majorHAnsi" w:eastAsia="Times New Roman" w:hAnsiTheme="majorHAnsi" w:cs="Times New Roman"/>
          <w:sz w:val="28"/>
          <w:szCs w:val="28"/>
        </w:rPr>
      </w:pPr>
      <w:r w:rsidRPr="00151D80">
        <w:rPr>
          <w:rFonts w:asciiTheme="majorHAnsi" w:eastAsia="Times New Roman" w:hAnsiTheme="majorHAnsi" w:cs="Times New Roman"/>
          <w:sz w:val="28"/>
          <w:szCs w:val="28"/>
        </w:rPr>
        <w:lastRenderedPageBreak/>
        <w:t xml:space="preserve">Article 246 of the Indian Constitution, distributes legislative powers including taxation, between the Parliament of India and the State Legislature. Schedule VII enumerates these subject matters with the use of three lists: Union List, State List &amp; Concurrence List. </w:t>
      </w:r>
      <w:proofErr w:type="spellStart"/>
      <w:r w:rsidRPr="00151D80">
        <w:rPr>
          <w:rFonts w:asciiTheme="majorHAnsi" w:eastAsia="Times New Roman" w:hAnsiTheme="majorHAnsi" w:cs="Times New Roman"/>
          <w:sz w:val="28"/>
          <w:szCs w:val="28"/>
        </w:rPr>
        <w:t>Sl</w:t>
      </w:r>
      <w:proofErr w:type="spellEnd"/>
      <w:r w:rsidRPr="00151D80">
        <w:rPr>
          <w:rFonts w:asciiTheme="majorHAnsi" w:eastAsia="Times New Roman" w:hAnsiTheme="majorHAnsi" w:cs="Times New Roman"/>
          <w:sz w:val="28"/>
          <w:szCs w:val="28"/>
        </w:rPr>
        <w:t xml:space="preserve"> No. 82 of the Union list mandates – Income Tax – Taxes on income other than agricultural income. </w:t>
      </w:r>
    </w:p>
    <w:p w:rsidR="00C723ED" w:rsidRDefault="007E2920" w:rsidP="007E2920">
      <w:pPr>
        <w:spacing w:before="100" w:beforeAutospacing="1" w:after="100" w:afterAutospacing="1" w:line="240" w:lineRule="auto"/>
        <w:ind w:left="1080"/>
        <w:jc w:val="both"/>
        <w:rPr>
          <w:rFonts w:asciiTheme="majorHAnsi" w:eastAsia="Times New Roman" w:hAnsiTheme="majorHAnsi" w:cs="Times New Roman"/>
          <w:sz w:val="28"/>
          <w:szCs w:val="28"/>
        </w:rPr>
      </w:pPr>
      <w:r w:rsidRPr="007A193B">
        <w:rPr>
          <w:rFonts w:asciiTheme="majorHAnsi" w:eastAsia="Times New Roman" w:hAnsiTheme="majorHAnsi" w:cs="Times New Roman"/>
          <w:sz w:val="28"/>
          <w:szCs w:val="28"/>
        </w:rPr>
        <w:t xml:space="preserve">The term </w:t>
      </w:r>
      <w:r w:rsidR="00775FDF" w:rsidRPr="007A193B">
        <w:rPr>
          <w:rFonts w:asciiTheme="majorHAnsi" w:eastAsia="Times New Roman" w:hAnsiTheme="majorHAnsi" w:cs="Times New Roman"/>
          <w:sz w:val="28"/>
          <w:szCs w:val="28"/>
        </w:rPr>
        <w:t>“Sale”</w:t>
      </w:r>
      <w:r w:rsidR="00C723ED" w:rsidRPr="007A193B">
        <w:rPr>
          <w:rFonts w:asciiTheme="majorHAnsi" w:eastAsia="Times New Roman" w:hAnsiTheme="majorHAnsi" w:cs="Times New Roman"/>
          <w:sz w:val="28"/>
          <w:szCs w:val="28"/>
        </w:rPr>
        <w:t xml:space="preserve"> fall</w:t>
      </w:r>
      <w:r w:rsidRPr="007A193B">
        <w:rPr>
          <w:rFonts w:asciiTheme="majorHAnsi" w:eastAsia="Times New Roman" w:hAnsiTheme="majorHAnsi" w:cs="Times New Roman"/>
          <w:sz w:val="28"/>
          <w:szCs w:val="28"/>
        </w:rPr>
        <w:t>s</w:t>
      </w:r>
      <w:r w:rsidR="00C723ED" w:rsidRPr="007A193B">
        <w:rPr>
          <w:rFonts w:asciiTheme="majorHAnsi" w:eastAsia="Times New Roman" w:hAnsiTheme="majorHAnsi" w:cs="Times New Roman"/>
          <w:sz w:val="28"/>
          <w:szCs w:val="28"/>
        </w:rPr>
        <w:t xml:space="preserve"> into definition of income. However, in the given situation, it is really the potential future advantage that needs to be tested. As held by Supreme Court in case of </w:t>
      </w:r>
      <w:proofErr w:type="spellStart"/>
      <w:r w:rsidR="00C723ED" w:rsidRPr="007A193B">
        <w:rPr>
          <w:rFonts w:asciiTheme="majorHAnsi" w:eastAsia="Times New Roman" w:hAnsiTheme="majorHAnsi" w:cs="Times New Roman"/>
          <w:sz w:val="28"/>
          <w:szCs w:val="28"/>
        </w:rPr>
        <w:t>Kikbhai’s</w:t>
      </w:r>
      <w:proofErr w:type="spellEnd"/>
      <w:r w:rsidR="00C723ED" w:rsidRPr="007A193B">
        <w:rPr>
          <w:rFonts w:asciiTheme="majorHAnsi" w:eastAsia="Times New Roman" w:hAnsiTheme="majorHAnsi" w:cs="Times New Roman"/>
          <w:sz w:val="28"/>
          <w:szCs w:val="28"/>
        </w:rPr>
        <w:t xml:space="preserve"> case </w:t>
      </w:r>
      <w:r w:rsidRPr="007A193B">
        <w:rPr>
          <w:rFonts w:asciiTheme="majorHAnsi" w:eastAsia="Times New Roman" w:hAnsiTheme="majorHAnsi" w:cs="Times New Roman"/>
          <w:sz w:val="28"/>
          <w:szCs w:val="28"/>
        </w:rPr>
        <w:t>that in such transaction, no income is earned and at the most it may have stored up Potential future advantage. T</w:t>
      </w:r>
      <w:r w:rsidR="00C723ED" w:rsidRPr="007A193B">
        <w:rPr>
          <w:rFonts w:asciiTheme="majorHAnsi" w:eastAsia="Times New Roman" w:hAnsiTheme="majorHAnsi" w:cs="Times New Roman"/>
          <w:sz w:val="28"/>
          <w:szCs w:val="28"/>
        </w:rPr>
        <w:t>he state has no power to tax such income.  This may become a ground of challenge</w:t>
      </w:r>
      <w:r w:rsidR="004378FE">
        <w:rPr>
          <w:rFonts w:asciiTheme="majorHAnsi" w:eastAsia="Times New Roman" w:hAnsiTheme="majorHAnsi" w:cs="Times New Roman"/>
          <w:sz w:val="28"/>
          <w:szCs w:val="28"/>
        </w:rPr>
        <w:t xml:space="preserve"> the </w:t>
      </w:r>
      <w:r w:rsidR="00ED4FC3" w:rsidRPr="004378FE">
        <w:rPr>
          <w:rFonts w:asciiTheme="majorHAnsi" w:eastAsia="Times New Roman" w:hAnsiTheme="majorHAnsi" w:cs="Times New Roman"/>
          <w:sz w:val="28"/>
          <w:szCs w:val="28"/>
        </w:rPr>
        <w:t>constitutional validity</w:t>
      </w:r>
      <w:r w:rsidR="00C723ED" w:rsidRPr="007A193B">
        <w:rPr>
          <w:rFonts w:asciiTheme="majorHAnsi" w:eastAsia="Times New Roman" w:hAnsiTheme="majorHAnsi" w:cs="Times New Roman"/>
          <w:sz w:val="28"/>
          <w:szCs w:val="28"/>
        </w:rPr>
        <w:t xml:space="preserve"> with reference to the specific entry no 8</w:t>
      </w:r>
      <w:r w:rsidR="0046662D" w:rsidRPr="007A193B">
        <w:rPr>
          <w:rFonts w:asciiTheme="majorHAnsi" w:eastAsia="Times New Roman" w:hAnsiTheme="majorHAnsi" w:cs="Times New Roman"/>
          <w:sz w:val="28"/>
          <w:szCs w:val="28"/>
        </w:rPr>
        <w:t>2</w:t>
      </w:r>
      <w:r w:rsidR="00C723ED" w:rsidRPr="007A193B">
        <w:rPr>
          <w:rFonts w:asciiTheme="majorHAnsi" w:eastAsia="Times New Roman" w:hAnsiTheme="majorHAnsi" w:cs="Times New Roman"/>
          <w:sz w:val="28"/>
          <w:szCs w:val="28"/>
        </w:rPr>
        <w:t xml:space="preserve"> relating to Income. Income in the said entry of the Union </w:t>
      </w:r>
      <w:proofErr w:type="gramStart"/>
      <w:r w:rsidR="00C723ED" w:rsidRPr="007A193B">
        <w:rPr>
          <w:rFonts w:asciiTheme="majorHAnsi" w:eastAsia="Times New Roman" w:hAnsiTheme="majorHAnsi" w:cs="Times New Roman"/>
          <w:sz w:val="28"/>
          <w:szCs w:val="28"/>
        </w:rPr>
        <w:t>List,</w:t>
      </w:r>
      <w:proofErr w:type="gramEnd"/>
      <w:r w:rsidR="00C723ED" w:rsidRPr="007A193B">
        <w:rPr>
          <w:rFonts w:asciiTheme="majorHAnsi" w:eastAsia="Times New Roman" w:hAnsiTheme="majorHAnsi" w:cs="Times New Roman"/>
          <w:sz w:val="28"/>
          <w:szCs w:val="28"/>
        </w:rPr>
        <w:t xml:space="preserve"> would not include potential future advantage.</w:t>
      </w:r>
      <w:r w:rsidR="003766CC" w:rsidRPr="007A193B">
        <w:rPr>
          <w:rFonts w:asciiTheme="majorHAnsi" w:eastAsia="Times New Roman" w:hAnsiTheme="majorHAnsi" w:cs="Times New Roman"/>
          <w:sz w:val="28"/>
          <w:szCs w:val="28"/>
        </w:rPr>
        <w:t xml:space="preserve"> </w:t>
      </w:r>
      <w:r w:rsidR="004E3CDF" w:rsidRPr="007A193B">
        <w:rPr>
          <w:rFonts w:asciiTheme="majorHAnsi" w:eastAsia="Times New Roman" w:hAnsiTheme="majorHAnsi" w:cs="Times New Roman"/>
          <w:sz w:val="28"/>
          <w:szCs w:val="28"/>
        </w:rPr>
        <w:t>The scope of incom</w:t>
      </w:r>
      <w:r w:rsidR="0046662D" w:rsidRPr="007A193B">
        <w:rPr>
          <w:rFonts w:asciiTheme="majorHAnsi" w:eastAsia="Times New Roman" w:hAnsiTheme="majorHAnsi" w:cs="Times New Roman"/>
          <w:sz w:val="28"/>
          <w:szCs w:val="28"/>
        </w:rPr>
        <w:t>e within the meaning of Entry 82</w:t>
      </w:r>
      <w:r w:rsidR="004E3CDF" w:rsidRPr="007A193B">
        <w:rPr>
          <w:rFonts w:asciiTheme="majorHAnsi" w:eastAsia="Times New Roman" w:hAnsiTheme="majorHAnsi" w:cs="Times New Roman"/>
          <w:sz w:val="28"/>
          <w:szCs w:val="28"/>
        </w:rPr>
        <w:t xml:space="preserve"> needs to be tested on these lines. </w:t>
      </w:r>
      <w:r w:rsidRPr="007A193B">
        <w:rPr>
          <w:rFonts w:asciiTheme="majorHAnsi" w:eastAsia="Times New Roman" w:hAnsiTheme="majorHAnsi" w:cs="Times New Roman"/>
          <w:sz w:val="28"/>
          <w:szCs w:val="28"/>
        </w:rPr>
        <w:t>This challenge</w:t>
      </w:r>
      <w:r w:rsidR="00C723ED" w:rsidRPr="007A193B">
        <w:rPr>
          <w:rFonts w:asciiTheme="majorHAnsi" w:eastAsia="Times New Roman" w:hAnsiTheme="majorHAnsi" w:cs="Times New Roman"/>
          <w:sz w:val="28"/>
          <w:szCs w:val="28"/>
        </w:rPr>
        <w:t xml:space="preserve"> </w:t>
      </w:r>
      <w:r w:rsidR="004E3CDF" w:rsidRPr="007A193B">
        <w:rPr>
          <w:rFonts w:asciiTheme="majorHAnsi" w:eastAsia="Times New Roman" w:hAnsiTheme="majorHAnsi" w:cs="Times New Roman"/>
          <w:sz w:val="28"/>
          <w:szCs w:val="28"/>
        </w:rPr>
        <w:t xml:space="preserve">would be </w:t>
      </w:r>
      <w:r w:rsidR="00C723ED" w:rsidRPr="007A193B">
        <w:rPr>
          <w:rFonts w:asciiTheme="majorHAnsi" w:eastAsia="Times New Roman" w:hAnsiTheme="majorHAnsi" w:cs="Times New Roman"/>
          <w:sz w:val="28"/>
          <w:szCs w:val="28"/>
        </w:rPr>
        <w:t>testing the legislative competence.</w:t>
      </w:r>
    </w:p>
    <w:p w:rsidR="00196537" w:rsidRDefault="00196537" w:rsidP="00196537">
      <w:pPr>
        <w:spacing w:line="240" w:lineRule="auto"/>
        <w:ind w:left="1080"/>
        <w:jc w:val="both"/>
        <w:rPr>
          <w:rFonts w:asciiTheme="majorHAnsi" w:eastAsia="Times New Roman" w:hAnsiTheme="majorHAnsi" w:cs="Times New Roman"/>
          <w:sz w:val="28"/>
          <w:szCs w:val="28"/>
        </w:rPr>
      </w:pPr>
      <w:r w:rsidRPr="007A193B">
        <w:rPr>
          <w:rFonts w:asciiTheme="majorHAnsi" w:hAnsiTheme="majorHAnsi"/>
          <w:sz w:val="28"/>
          <w:szCs w:val="28"/>
        </w:rPr>
        <w:t xml:space="preserve">Supreme Court in K P Varghese V ITO reported in 131 ITR 597 held that -It is </w:t>
      </w:r>
      <w:proofErr w:type="gramStart"/>
      <w:r w:rsidRPr="007A193B">
        <w:rPr>
          <w:rFonts w:asciiTheme="majorHAnsi" w:hAnsiTheme="majorHAnsi"/>
          <w:sz w:val="28"/>
          <w:szCs w:val="28"/>
        </w:rPr>
        <w:t>a well settled rule of interpretation that the Court should as far as possible avoid</w:t>
      </w:r>
      <w:proofErr w:type="gramEnd"/>
      <w:r w:rsidRPr="007A193B">
        <w:rPr>
          <w:rFonts w:asciiTheme="majorHAnsi" w:hAnsiTheme="majorHAnsi"/>
          <w:sz w:val="28"/>
          <w:szCs w:val="28"/>
        </w:rPr>
        <w:t xml:space="preserve"> that construction which attributes irrationality to the Legislature. Besides, </w:t>
      </w:r>
      <w:r>
        <w:rPr>
          <w:rFonts w:asciiTheme="majorHAnsi" w:hAnsiTheme="majorHAnsi"/>
          <w:sz w:val="28"/>
          <w:szCs w:val="28"/>
        </w:rPr>
        <w:t xml:space="preserve">Art. 246, </w:t>
      </w:r>
      <w:r w:rsidRPr="007A193B">
        <w:rPr>
          <w:rFonts w:asciiTheme="majorHAnsi" w:hAnsiTheme="majorHAnsi"/>
          <w:sz w:val="28"/>
          <w:szCs w:val="28"/>
        </w:rPr>
        <w:t xml:space="preserve">under entry 82 in List I of the Seventh Schedule to the Constitution, which deals with "Taxes on income other than agricultural income" and under which the IT Act has been enacted, Parliament cannot choose to tax as income an item which in no rational sense can be regarded as a citizen’s income or even receipt. </w:t>
      </w:r>
      <w:r w:rsidRPr="007A193B">
        <w:rPr>
          <w:rFonts w:asciiTheme="majorHAnsi" w:eastAsia="Times New Roman" w:hAnsiTheme="majorHAnsi" w:cs="Times New Roman"/>
          <w:sz w:val="28"/>
          <w:szCs w:val="28"/>
        </w:rPr>
        <w:t>It is now a well-settled rule of construction that where the plain literal interpretation of a statutory provision produces a manifestly absurd and unjust result which could never have been intended by the Legislature, the Court may modify the language used by the Legislature or even "do some violence" to it, so as to achieve the obvious intention of the Legislature and produce a rational construction vide Luke vs. IRC (1963) AC 557. The Court may also in such a case read into the statutory provision a condition which, though note expressed, is implicit as constituting the basis assumption underlying the statutory provision.</w:t>
      </w:r>
    </w:p>
    <w:p w:rsidR="0091680C" w:rsidRPr="007A193B" w:rsidRDefault="006F517F" w:rsidP="007E2920">
      <w:pPr>
        <w:spacing w:before="100" w:beforeAutospacing="1" w:after="100" w:afterAutospacing="1" w:line="240" w:lineRule="auto"/>
        <w:ind w:left="1080"/>
        <w:jc w:val="both"/>
        <w:rPr>
          <w:rFonts w:asciiTheme="majorHAnsi" w:hAnsiTheme="majorHAnsi"/>
          <w:b/>
          <w:sz w:val="28"/>
          <w:szCs w:val="28"/>
        </w:rPr>
      </w:pPr>
      <w:r>
        <w:rPr>
          <w:rFonts w:asciiTheme="majorHAnsi" w:eastAsia="Times New Roman" w:hAnsiTheme="majorHAnsi" w:cs="Times New Roman"/>
          <w:b/>
          <w:sz w:val="28"/>
          <w:szCs w:val="28"/>
        </w:rPr>
        <w:lastRenderedPageBreak/>
        <w:t xml:space="preserve">12.2 </w:t>
      </w:r>
      <w:r w:rsidR="00C723ED" w:rsidRPr="007A193B">
        <w:rPr>
          <w:rFonts w:asciiTheme="majorHAnsi" w:eastAsia="Times New Roman" w:hAnsiTheme="majorHAnsi" w:cs="Times New Roman"/>
          <w:b/>
          <w:sz w:val="28"/>
          <w:szCs w:val="28"/>
        </w:rPr>
        <w:t>Violation of Constitutional Provision-</w:t>
      </w:r>
      <w:r w:rsidR="00C723ED" w:rsidRPr="007A193B">
        <w:rPr>
          <w:rFonts w:asciiTheme="majorHAnsi" w:eastAsia="Times New Roman" w:hAnsiTheme="majorHAnsi" w:cs="Times New Roman"/>
          <w:sz w:val="28"/>
          <w:szCs w:val="28"/>
        </w:rPr>
        <w:t xml:space="preserve"> </w:t>
      </w:r>
      <w:r w:rsidR="00C723ED" w:rsidRPr="007A193B">
        <w:rPr>
          <w:rFonts w:asciiTheme="majorHAnsi" w:hAnsiTheme="majorHAnsi"/>
          <w:b/>
          <w:sz w:val="28"/>
          <w:szCs w:val="28"/>
        </w:rPr>
        <w:t>D</w:t>
      </w:r>
      <w:r w:rsidR="0091680C" w:rsidRPr="007A193B">
        <w:rPr>
          <w:rFonts w:asciiTheme="majorHAnsi" w:hAnsiTheme="majorHAnsi"/>
          <w:b/>
          <w:sz w:val="28"/>
          <w:szCs w:val="28"/>
        </w:rPr>
        <w:t>iscrimination between two class</w:t>
      </w:r>
      <w:r w:rsidR="00C723ED" w:rsidRPr="007A193B">
        <w:rPr>
          <w:rFonts w:asciiTheme="majorHAnsi" w:hAnsiTheme="majorHAnsi"/>
          <w:b/>
          <w:sz w:val="28"/>
          <w:szCs w:val="28"/>
        </w:rPr>
        <w:t>es</w:t>
      </w:r>
      <w:r w:rsidR="0091680C" w:rsidRPr="007A193B">
        <w:rPr>
          <w:rFonts w:asciiTheme="majorHAnsi" w:hAnsiTheme="majorHAnsi"/>
          <w:b/>
          <w:sz w:val="28"/>
          <w:szCs w:val="28"/>
        </w:rPr>
        <w:t xml:space="preserve"> of taxpayers and violating Article 14 of the Constitution </w:t>
      </w:r>
    </w:p>
    <w:p w:rsidR="00692876" w:rsidRPr="007A193B" w:rsidRDefault="00887D23" w:rsidP="007E2920">
      <w:pPr>
        <w:pStyle w:val="NormalWeb"/>
        <w:shd w:val="clear" w:color="auto" w:fill="FFFFFF"/>
        <w:spacing w:after="384"/>
        <w:ind w:left="1080"/>
        <w:jc w:val="both"/>
        <w:textAlignment w:val="baseline"/>
        <w:rPr>
          <w:rFonts w:asciiTheme="majorHAnsi" w:hAnsiTheme="majorHAnsi"/>
          <w:sz w:val="28"/>
          <w:szCs w:val="28"/>
        </w:rPr>
      </w:pPr>
      <w:r>
        <w:rPr>
          <w:rFonts w:asciiTheme="majorHAnsi" w:hAnsiTheme="majorHAnsi"/>
          <w:sz w:val="28"/>
          <w:szCs w:val="28"/>
        </w:rPr>
        <w:t xml:space="preserve">i. </w:t>
      </w:r>
      <w:r w:rsidR="0091680C" w:rsidRPr="007A193B">
        <w:rPr>
          <w:rFonts w:asciiTheme="majorHAnsi" w:hAnsiTheme="majorHAnsi"/>
          <w:sz w:val="28"/>
          <w:szCs w:val="28"/>
        </w:rPr>
        <w:t>The purpose is to introduce symmetrical provisions for taxing conversion of trading asset into capital asset vis-à-vis the already existing provisions under section 45(2) for conversion of capital asset in to a trading asset</w:t>
      </w:r>
      <w:r w:rsidR="00880708" w:rsidRPr="007A193B">
        <w:rPr>
          <w:rFonts w:asciiTheme="majorHAnsi" w:hAnsiTheme="majorHAnsi"/>
          <w:sz w:val="28"/>
          <w:szCs w:val="28"/>
        </w:rPr>
        <w:t>. H</w:t>
      </w:r>
      <w:r w:rsidR="0091680C" w:rsidRPr="007A193B">
        <w:rPr>
          <w:rFonts w:asciiTheme="majorHAnsi" w:hAnsiTheme="majorHAnsi"/>
          <w:sz w:val="28"/>
          <w:szCs w:val="28"/>
        </w:rPr>
        <w:t xml:space="preserve">owever, the year of taxability of business income in the proposed amendment in the case of conversion of trading asset into capital asset is not aligned with the existing provision on conversion of capital </w:t>
      </w:r>
      <w:r w:rsidR="00D01755" w:rsidRPr="007A193B">
        <w:rPr>
          <w:rFonts w:asciiTheme="majorHAnsi" w:hAnsiTheme="majorHAnsi"/>
          <w:sz w:val="28"/>
          <w:szCs w:val="28"/>
        </w:rPr>
        <w:t>asset into t</w:t>
      </w:r>
      <w:r w:rsidR="004378FE">
        <w:rPr>
          <w:rFonts w:asciiTheme="majorHAnsi" w:hAnsiTheme="majorHAnsi"/>
          <w:sz w:val="28"/>
          <w:szCs w:val="28"/>
        </w:rPr>
        <w:t>rading asset</w:t>
      </w:r>
      <w:r w:rsidR="0091680C" w:rsidRPr="007A193B">
        <w:rPr>
          <w:rFonts w:asciiTheme="majorHAnsi" w:hAnsiTheme="majorHAnsi"/>
          <w:sz w:val="28"/>
          <w:szCs w:val="28"/>
        </w:rPr>
        <w:t xml:space="preserve"> and, accordingly, proposed amendment creates a discrimination among two class of </w:t>
      </w:r>
      <w:proofErr w:type="spellStart"/>
      <w:r w:rsidR="0091680C" w:rsidRPr="007A193B">
        <w:rPr>
          <w:rFonts w:asciiTheme="majorHAnsi" w:hAnsiTheme="majorHAnsi"/>
          <w:sz w:val="28"/>
          <w:szCs w:val="28"/>
        </w:rPr>
        <w:t>assessees</w:t>
      </w:r>
      <w:proofErr w:type="spellEnd"/>
      <w:r w:rsidR="0091680C" w:rsidRPr="007A193B">
        <w:rPr>
          <w:rFonts w:asciiTheme="majorHAnsi" w:hAnsiTheme="majorHAnsi"/>
          <w:sz w:val="28"/>
          <w:szCs w:val="28"/>
        </w:rPr>
        <w:t xml:space="preserve"> which is against the provisions of Article 14 of the Constitution.</w:t>
      </w:r>
    </w:p>
    <w:p w:rsidR="00880708" w:rsidRPr="007A193B" w:rsidRDefault="00887D23" w:rsidP="007E2920">
      <w:pPr>
        <w:pStyle w:val="NormalWeb"/>
        <w:shd w:val="clear" w:color="auto" w:fill="FFFFFF"/>
        <w:spacing w:after="384"/>
        <w:ind w:left="1080"/>
        <w:jc w:val="both"/>
        <w:textAlignment w:val="baseline"/>
        <w:rPr>
          <w:rFonts w:asciiTheme="majorHAnsi" w:hAnsiTheme="majorHAnsi"/>
          <w:sz w:val="28"/>
          <w:szCs w:val="28"/>
        </w:rPr>
      </w:pPr>
      <w:r>
        <w:rPr>
          <w:rFonts w:asciiTheme="majorHAnsi" w:hAnsiTheme="majorHAnsi"/>
          <w:sz w:val="28"/>
          <w:szCs w:val="28"/>
        </w:rPr>
        <w:t xml:space="preserve">ii. </w:t>
      </w:r>
      <w:r w:rsidR="00880708" w:rsidRPr="007A193B">
        <w:rPr>
          <w:rFonts w:asciiTheme="majorHAnsi" w:hAnsiTheme="majorHAnsi"/>
          <w:sz w:val="28"/>
          <w:szCs w:val="28"/>
        </w:rPr>
        <w:t xml:space="preserve">The mechanism </w:t>
      </w:r>
      <w:r w:rsidR="004378FE">
        <w:rPr>
          <w:rFonts w:asciiTheme="majorHAnsi" w:hAnsiTheme="majorHAnsi"/>
          <w:sz w:val="28"/>
          <w:szCs w:val="28"/>
        </w:rPr>
        <w:t xml:space="preserve">in </w:t>
      </w:r>
      <w:r w:rsidR="004378FE" w:rsidRPr="007A193B">
        <w:rPr>
          <w:rFonts w:asciiTheme="majorHAnsi" w:hAnsiTheme="majorHAnsi"/>
          <w:sz w:val="28"/>
          <w:szCs w:val="28"/>
        </w:rPr>
        <w:t xml:space="preserve">Section 45(2) </w:t>
      </w:r>
      <w:r w:rsidR="00880708" w:rsidRPr="007A193B">
        <w:rPr>
          <w:rFonts w:asciiTheme="majorHAnsi" w:hAnsiTheme="majorHAnsi"/>
          <w:sz w:val="28"/>
          <w:szCs w:val="28"/>
        </w:rPr>
        <w:t>clearly spells out the consideration being fair market value.</w:t>
      </w:r>
    </w:p>
    <w:p w:rsidR="00880708" w:rsidRPr="007A193B" w:rsidRDefault="00880708" w:rsidP="007E2920">
      <w:pPr>
        <w:pStyle w:val="NormalWeb"/>
        <w:shd w:val="clear" w:color="auto" w:fill="FFFFFF"/>
        <w:spacing w:after="384"/>
        <w:ind w:left="1080"/>
        <w:jc w:val="both"/>
        <w:textAlignment w:val="baseline"/>
        <w:rPr>
          <w:rFonts w:asciiTheme="majorHAnsi" w:hAnsiTheme="majorHAnsi"/>
          <w:sz w:val="28"/>
          <w:szCs w:val="28"/>
        </w:rPr>
      </w:pPr>
      <w:r w:rsidRPr="007A193B">
        <w:rPr>
          <w:rFonts w:asciiTheme="majorHAnsi" w:hAnsiTheme="majorHAnsi"/>
          <w:sz w:val="28"/>
          <w:szCs w:val="28"/>
        </w:rPr>
        <w:t xml:space="preserve">Clause (i) of Rule 11UAB provides that in case of Land or Building or both, the Value assessed or assessable by the State Government for stamp duty purposes on the date of conversion. It </w:t>
      </w:r>
      <w:proofErr w:type="gramStart"/>
      <w:r w:rsidRPr="007A193B">
        <w:rPr>
          <w:rFonts w:asciiTheme="majorHAnsi" w:hAnsiTheme="majorHAnsi"/>
          <w:sz w:val="28"/>
          <w:szCs w:val="28"/>
        </w:rPr>
        <w:t>creates  discrimination</w:t>
      </w:r>
      <w:proofErr w:type="gramEnd"/>
      <w:r w:rsidRPr="007A193B">
        <w:rPr>
          <w:rFonts w:asciiTheme="majorHAnsi" w:hAnsiTheme="majorHAnsi"/>
          <w:sz w:val="28"/>
          <w:szCs w:val="28"/>
        </w:rPr>
        <w:t xml:space="preserve"> among two class of </w:t>
      </w:r>
      <w:proofErr w:type="spellStart"/>
      <w:r w:rsidRPr="007A193B">
        <w:rPr>
          <w:rFonts w:asciiTheme="majorHAnsi" w:hAnsiTheme="majorHAnsi"/>
          <w:sz w:val="28"/>
          <w:szCs w:val="28"/>
        </w:rPr>
        <w:t>assessees</w:t>
      </w:r>
      <w:proofErr w:type="spellEnd"/>
      <w:r w:rsidRPr="007A193B">
        <w:rPr>
          <w:rFonts w:asciiTheme="majorHAnsi" w:hAnsiTheme="majorHAnsi"/>
          <w:sz w:val="28"/>
          <w:szCs w:val="28"/>
        </w:rPr>
        <w:t xml:space="preserve"> which is against the provisions of Article 14 of the Constitution.</w:t>
      </w:r>
    </w:p>
    <w:p w:rsidR="00880708" w:rsidRDefault="00887D23" w:rsidP="007E2920">
      <w:pPr>
        <w:pStyle w:val="NormalWeb"/>
        <w:shd w:val="clear" w:color="auto" w:fill="FFFFFF"/>
        <w:spacing w:after="384"/>
        <w:ind w:left="1080"/>
        <w:jc w:val="both"/>
        <w:textAlignment w:val="baseline"/>
        <w:rPr>
          <w:rFonts w:asciiTheme="majorHAnsi" w:hAnsiTheme="majorHAnsi"/>
          <w:sz w:val="28"/>
          <w:szCs w:val="28"/>
        </w:rPr>
      </w:pPr>
      <w:r>
        <w:rPr>
          <w:rFonts w:asciiTheme="majorHAnsi" w:hAnsiTheme="majorHAnsi"/>
          <w:sz w:val="28"/>
          <w:szCs w:val="28"/>
        </w:rPr>
        <w:t xml:space="preserve">iii. </w:t>
      </w:r>
      <w:r w:rsidR="00880708" w:rsidRPr="007A193B">
        <w:rPr>
          <w:rFonts w:asciiTheme="majorHAnsi" w:hAnsiTheme="majorHAnsi"/>
          <w:sz w:val="28"/>
          <w:szCs w:val="28"/>
        </w:rPr>
        <w:t>Within Rule 11UAB</w:t>
      </w:r>
      <w:r w:rsidR="00BE1C85">
        <w:rPr>
          <w:rFonts w:asciiTheme="majorHAnsi" w:hAnsiTheme="majorHAnsi"/>
          <w:sz w:val="28"/>
          <w:szCs w:val="28"/>
        </w:rPr>
        <w:t xml:space="preserve">, </w:t>
      </w:r>
      <w:r w:rsidR="00880708" w:rsidRPr="007A193B">
        <w:rPr>
          <w:rFonts w:asciiTheme="majorHAnsi" w:hAnsiTheme="majorHAnsi"/>
          <w:sz w:val="28"/>
          <w:szCs w:val="28"/>
        </w:rPr>
        <w:t>the valuation</w:t>
      </w:r>
      <w:r w:rsidR="00B648BB">
        <w:rPr>
          <w:rFonts w:asciiTheme="majorHAnsi" w:hAnsiTheme="majorHAnsi"/>
          <w:sz w:val="28"/>
          <w:szCs w:val="28"/>
        </w:rPr>
        <w:t xml:space="preserve"> for different categories of assets</w:t>
      </w:r>
      <w:r w:rsidR="00880708" w:rsidRPr="007A193B">
        <w:rPr>
          <w:rFonts w:asciiTheme="majorHAnsi" w:hAnsiTheme="majorHAnsi"/>
          <w:sz w:val="28"/>
          <w:szCs w:val="28"/>
        </w:rPr>
        <w:t xml:space="preserve"> creates discrimination among the different classes of assets without any rationale.</w:t>
      </w:r>
      <w:r w:rsidR="00B648BB">
        <w:rPr>
          <w:rFonts w:asciiTheme="majorHAnsi" w:hAnsiTheme="majorHAnsi"/>
          <w:sz w:val="28"/>
          <w:szCs w:val="28"/>
        </w:rPr>
        <w:t xml:space="preserve"> Under clause (iii) being residual clause for other assets the Rule prescribes the value that would be ordinarily fetched if sold in the open market as fair market value as against Stamp Duty Value for Land and Building.</w:t>
      </w:r>
    </w:p>
    <w:p w:rsidR="00151D80" w:rsidRPr="00151D80" w:rsidRDefault="00887D23" w:rsidP="00151D80">
      <w:pPr>
        <w:spacing w:before="100" w:beforeAutospacing="1" w:after="100" w:afterAutospacing="1" w:line="240" w:lineRule="auto"/>
        <w:ind w:left="1080"/>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iv. </w:t>
      </w:r>
      <w:r w:rsidR="00151D80">
        <w:rPr>
          <w:rFonts w:asciiTheme="majorHAnsi" w:eastAsia="Times New Roman" w:hAnsiTheme="majorHAnsi" w:cs="Times New Roman"/>
          <w:sz w:val="28"/>
          <w:szCs w:val="28"/>
        </w:rPr>
        <w:t>A</w:t>
      </w:r>
      <w:r w:rsidR="00151D80" w:rsidRPr="00151D80">
        <w:rPr>
          <w:rFonts w:asciiTheme="majorHAnsi" w:eastAsia="Times New Roman" w:hAnsiTheme="majorHAnsi" w:cs="Times New Roman"/>
          <w:sz w:val="28"/>
          <w:szCs w:val="28"/>
        </w:rPr>
        <w:t>n inbuilt mechanism to verify the Stamp Value with the fair market va</w:t>
      </w:r>
      <w:r w:rsidR="00151D80">
        <w:rPr>
          <w:rFonts w:asciiTheme="majorHAnsi" w:eastAsia="Times New Roman" w:hAnsiTheme="majorHAnsi" w:cs="Times New Roman"/>
          <w:sz w:val="28"/>
          <w:szCs w:val="28"/>
        </w:rPr>
        <w:t xml:space="preserve">lue if disputed by the </w:t>
      </w:r>
      <w:proofErr w:type="spellStart"/>
      <w:r w:rsidR="00151D80">
        <w:rPr>
          <w:rFonts w:asciiTheme="majorHAnsi" w:eastAsia="Times New Roman" w:hAnsiTheme="majorHAnsi" w:cs="Times New Roman"/>
          <w:sz w:val="28"/>
          <w:szCs w:val="28"/>
        </w:rPr>
        <w:t>Assessee</w:t>
      </w:r>
      <w:proofErr w:type="spellEnd"/>
      <w:r w:rsidR="00151D80">
        <w:rPr>
          <w:rFonts w:asciiTheme="majorHAnsi" w:eastAsia="Times New Roman" w:hAnsiTheme="majorHAnsi" w:cs="Times New Roman"/>
          <w:sz w:val="28"/>
          <w:szCs w:val="28"/>
        </w:rPr>
        <w:t xml:space="preserve"> </w:t>
      </w:r>
      <w:r w:rsidR="00151D80" w:rsidRPr="00151D80">
        <w:rPr>
          <w:rFonts w:asciiTheme="majorHAnsi" w:eastAsia="Times New Roman" w:hAnsiTheme="majorHAnsi" w:cs="Times New Roman"/>
          <w:sz w:val="28"/>
          <w:szCs w:val="28"/>
        </w:rPr>
        <w:t>in provisions like Section 50C and Section 56.  No such mechanism is provided in Rule 11UAB.</w:t>
      </w:r>
    </w:p>
    <w:p w:rsidR="00AB5EAE" w:rsidRPr="007A193B" w:rsidRDefault="00887D23" w:rsidP="00E2781D">
      <w:pPr>
        <w:pStyle w:val="NormalWeb"/>
        <w:shd w:val="clear" w:color="auto" w:fill="FFFFFF"/>
        <w:spacing w:after="384"/>
        <w:ind w:left="1080"/>
        <w:jc w:val="both"/>
        <w:textAlignment w:val="baseline"/>
        <w:rPr>
          <w:rFonts w:asciiTheme="majorHAnsi" w:hAnsiTheme="majorHAnsi"/>
          <w:sz w:val="28"/>
          <w:szCs w:val="28"/>
        </w:rPr>
      </w:pPr>
      <w:r>
        <w:rPr>
          <w:rFonts w:asciiTheme="majorHAnsi" w:hAnsiTheme="majorHAnsi"/>
          <w:sz w:val="28"/>
          <w:szCs w:val="28"/>
        </w:rPr>
        <w:t xml:space="preserve">v. </w:t>
      </w:r>
      <w:r w:rsidR="00AB5EAE" w:rsidRPr="007A193B">
        <w:rPr>
          <w:rFonts w:asciiTheme="majorHAnsi" w:hAnsiTheme="majorHAnsi"/>
          <w:sz w:val="28"/>
          <w:szCs w:val="28"/>
        </w:rPr>
        <w:t xml:space="preserve">The object behind the amendment being to curb the practices of deferring the taxes, the amendment is </w:t>
      </w:r>
      <w:r w:rsidR="00E2781D" w:rsidRPr="007A193B">
        <w:rPr>
          <w:rFonts w:asciiTheme="majorHAnsi" w:hAnsiTheme="majorHAnsi"/>
          <w:sz w:val="28"/>
          <w:szCs w:val="28"/>
        </w:rPr>
        <w:t xml:space="preserve">made uniformly </w:t>
      </w:r>
      <w:r w:rsidR="00AB5EAE" w:rsidRPr="007A193B">
        <w:rPr>
          <w:rFonts w:asciiTheme="majorHAnsi" w:hAnsiTheme="majorHAnsi"/>
          <w:sz w:val="28"/>
          <w:szCs w:val="28"/>
        </w:rPr>
        <w:t xml:space="preserve">applicable to genuine </w:t>
      </w:r>
      <w:r w:rsidR="00E2781D" w:rsidRPr="007A193B">
        <w:rPr>
          <w:rFonts w:asciiTheme="majorHAnsi" w:hAnsiTheme="majorHAnsi"/>
          <w:sz w:val="28"/>
          <w:szCs w:val="28"/>
        </w:rPr>
        <w:t>transactions</w:t>
      </w:r>
      <w:r w:rsidR="00AB5EAE" w:rsidRPr="007A193B">
        <w:rPr>
          <w:rFonts w:asciiTheme="majorHAnsi" w:hAnsiTheme="majorHAnsi"/>
          <w:sz w:val="28"/>
          <w:szCs w:val="28"/>
        </w:rPr>
        <w:t xml:space="preserve"> done in normal course. This violates</w:t>
      </w:r>
      <w:r w:rsidR="00E2781D" w:rsidRPr="007A193B">
        <w:rPr>
          <w:rFonts w:asciiTheme="majorHAnsi" w:hAnsiTheme="majorHAnsi"/>
          <w:sz w:val="28"/>
          <w:szCs w:val="28"/>
        </w:rPr>
        <w:t xml:space="preserve"> Article 14 of the Constitution and makes the provision vulnerable to challenge on the ground of being unreasonable, arbitrary and causing hardship.</w:t>
      </w:r>
    </w:p>
    <w:p w:rsidR="00D64E58" w:rsidRPr="007A193B" w:rsidRDefault="006F517F" w:rsidP="00E2781D">
      <w:pPr>
        <w:pStyle w:val="NormalWeb"/>
        <w:shd w:val="clear" w:color="auto" w:fill="FFFFFF"/>
        <w:spacing w:after="384"/>
        <w:ind w:left="360" w:firstLine="720"/>
        <w:jc w:val="both"/>
        <w:textAlignment w:val="baseline"/>
        <w:rPr>
          <w:rFonts w:asciiTheme="majorHAnsi" w:hAnsiTheme="majorHAnsi"/>
          <w:b/>
          <w:sz w:val="28"/>
          <w:szCs w:val="28"/>
        </w:rPr>
      </w:pPr>
      <w:r>
        <w:rPr>
          <w:rFonts w:asciiTheme="majorHAnsi" w:hAnsiTheme="majorHAnsi"/>
          <w:b/>
          <w:sz w:val="28"/>
          <w:szCs w:val="28"/>
        </w:rPr>
        <w:lastRenderedPageBreak/>
        <w:t xml:space="preserve">13.0 </w:t>
      </w:r>
      <w:r w:rsidR="00D64E58" w:rsidRPr="007A193B">
        <w:rPr>
          <w:rFonts w:asciiTheme="majorHAnsi" w:hAnsiTheme="majorHAnsi"/>
          <w:b/>
          <w:sz w:val="28"/>
          <w:szCs w:val="28"/>
        </w:rPr>
        <w:t>Doctrine of Reading down</w:t>
      </w:r>
      <w:r w:rsidR="00374A9F" w:rsidRPr="007A193B">
        <w:rPr>
          <w:rFonts w:asciiTheme="majorHAnsi" w:hAnsiTheme="majorHAnsi"/>
          <w:b/>
          <w:sz w:val="28"/>
          <w:szCs w:val="28"/>
        </w:rPr>
        <w:t>-</w:t>
      </w:r>
    </w:p>
    <w:p w:rsidR="00374A9F" w:rsidRPr="007A193B" w:rsidRDefault="00374A9F" w:rsidP="00E2781D">
      <w:pPr>
        <w:pStyle w:val="NormalWeb"/>
        <w:shd w:val="clear" w:color="auto" w:fill="FFFFFF"/>
        <w:spacing w:after="384"/>
        <w:ind w:left="1080"/>
        <w:jc w:val="both"/>
        <w:textAlignment w:val="baseline"/>
        <w:rPr>
          <w:rFonts w:asciiTheme="majorHAnsi" w:hAnsiTheme="majorHAnsi"/>
          <w:sz w:val="28"/>
          <w:szCs w:val="28"/>
        </w:rPr>
      </w:pPr>
      <w:r w:rsidRPr="007A193B">
        <w:rPr>
          <w:rFonts w:asciiTheme="majorHAnsi" w:hAnsiTheme="majorHAnsi"/>
          <w:sz w:val="28"/>
          <w:szCs w:val="28"/>
        </w:rPr>
        <w:t>In view of the questions as to legislative Competence or Violation of Constitutional Provision, the Doctrine of Reading Down may be relevant.</w:t>
      </w:r>
    </w:p>
    <w:p w:rsidR="00D64E58" w:rsidRPr="007A193B" w:rsidRDefault="00D64E58" w:rsidP="00E2781D">
      <w:pPr>
        <w:pStyle w:val="NormalWeb"/>
        <w:shd w:val="clear" w:color="auto" w:fill="FFFFFF"/>
        <w:spacing w:after="384"/>
        <w:ind w:left="1080"/>
        <w:jc w:val="both"/>
        <w:textAlignment w:val="baseline"/>
        <w:rPr>
          <w:rFonts w:asciiTheme="majorHAnsi" w:hAnsiTheme="majorHAnsi"/>
          <w:sz w:val="28"/>
          <w:szCs w:val="28"/>
        </w:rPr>
      </w:pPr>
      <w:r w:rsidRPr="007A193B">
        <w:rPr>
          <w:rFonts w:asciiTheme="majorHAnsi" w:hAnsiTheme="majorHAnsi"/>
          <w:sz w:val="28"/>
          <w:szCs w:val="28"/>
        </w:rPr>
        <w:t xml:space="preserve">The rule of reading down statutory provision means that a statutory provision is generally read down in order to save such provisions from being declared illegal or unconstitutional. The rule of reading down is in itself a rule of harmonious construction in a different name and generally used to straighten crudities or ironing out creases to make a statute workable. This rule should be used for limited purpose to bring it in harmony </w:t>
      </w:r>
      <w:r w:rsidR="00374A9F" w:rsidRPr="007A193B">
        <w:rPr>
          <w:rFonts w:asciiTheme="majorHAnsi" w:hAnsiTheme="majorHAnsi"/>
          <w:sz w:val="28"/>
          <w:szCs w:val="28"/>
        </w:rPr>
        <w:t>the</w:t>
      </w:r>
      <w:r w:rsidRPr="007A193B">
        <w:rPr>
          <w:rFonts w:asciiTheme="majorHAnsi" w:hAnsiTheme="majorHAnsi"/>
          <w:sz w:val="28"/>
          <w:szCs w:val="28"/>
        </w:rPr>
        <w:t xml:space="preserve"> provisions of the statute.</w:t>
      </w:r>
    </w:p>
    <w:p w:rsidR="00D64E58" w:rsidRDefault="00D64E58" w:rsidP="00E2781D">
      <w:pPr>
        <w:pStyle w:val="NormalWeb"/>
        <w:shd w:val="clear" w:color="auto" w:fill="FFFFFF"/>
        <w:spacing w:after="384"/>
        <w:ind w:left="1080"/>
        <w:jc w:val="both"/>
        <w:textAlignment w:val="baseline"/>
        <w:rPr>
          <w:rFonts w:asciiTheme="majorHAnsi" w:hAnsiTheme="majorHAnsi"/>
          <w:sz w:val="28"/>
          <w:szCs w:val="28"/>
        </w:rPr>
      </w:pPr>
      <w:r w:rsidRPr="007A193B">
        <w:rPr>
          <w:rFonts w:asciiTheme="majorHAnsi" w:hAnsiTheme="majorHAnsi"/>
          <w:sz w:val="28"/>
          <w:szCs w:val="28"/>
        </w:rPr>
        <w:t>The second situation which summons its aid is where the provisions of the statute are vague and ambiguous and it is possible to gather the intention of the legislature from the object of the statute, the context in which the provision occurs and the purpose for which it is made.</w:t>
      </w:r>
    </w:p>
    <w:p w:rsidR="00A53002" w:rsidRPr="007A193B" w:rsidRDefault="006F517F" w:rsidP="005677EC">
      <w:pPr>
        <w:pStyle w:val="NormalWeb"/>
        <w:shd w:val="clear" w:color="auto" w:fill="FFFFFF"/>
        <w:ind w:left="360" w:firstLine="720"/>
        <w:jc w:val="both"/>
        <w:textAlignment w:val="baseline"/>
        <w:rPr>
          <w:rFonts w:asciiTheme="majorHAnsi" w:hAnsiTheme="majorHAnsi" w:cs="Arial"/>
          <w:b/>
          <w:sz w:val="28"/>
          <w:szCs w:val="28"/>
        </w:rPr>
      </w:pPr>
      <w:r>
        <w:rPr>
          <w:rFonts w:asciiTheme="majorHAnsi" w:hAnsiTheme="majorHAnsi" w:cs="Arial"/>
          <w:b/>
          <w:sz w:val="28"/>
          <w:szCs w:val="28"/>
        </w:rPr>
        <w:t xml:space="preserve">14.0 </w:t>
      </w:r>
      <w:r w:rsidR="00A53002" w:rsidRPr="007A193B">
        <w:rPr>
          <w:rFonts w:asciiTheme="majorHAnsi" w:hAnsiTheme="majorHAnsi" w:cs="Arial"/>
          <w:b/>
          <w:sz w:val="28"/>
          <w:szCs w:val="28"/>
        </w:rPr>
        <w:t>Conclu</w:t>
      </w:r>
      <w:r w:rsidR="00931EB9">
        <w:rPr>
          <w:rFonts w:asciiTheme="majorHAnsi" w:hAnsiTheme="majorHAnsi" w:cs="Arial"/>
          <w:b/>
          <w:sz w:val="28"/>
          <w:szCs w:val="28"/>
        </w:rPr>
        <w:t>ding Remarks</w:t>
      </w:r>
      <w:r w:rsidR="00A53002" w:rsidRPr="007A193B">
        <w:rPr>
          <w:rFonts w:asciiTheme="majorHAnsi" w:hAnsiTheme="majorHAnsi" w:cs="Arial"/>
          <w:b/>
          <w:sz w:val="28"/>
          <w:szCs w:val="28"/>
        </w:rPr>
        <w:t>-</w:t>
      </w:r>
    </w:p>
    <w:p w:rsidR="00395B2C" w:rsidRPr="007A193B" w:rsidRDefault="00B92320" w:rsidP="00ED4FC3">
      <w:pPr>
        <w:pStyle w:val="NormalWeb"/>
        <w:shd w:val="clear" w:color="auto" w:fill="FFFFFF"/>
        <w:spacing w:after="384"/>
        <w:ind w:left="1080"/>
        <w:jc w:val="both"/>
        <w:textAlignment w:val="baseline"/>
        <w:rPr>
          <w:rFonts w:asciiTheme="majorHAnsi" w:hAnsiTheme="majorHAnsi" w:cs="Arial"/>
          <w:sz w:val="28"/>
          <w:szCs w:val="28"/>
        </w:rPr>
      </w:pPr>
      <w:r w:rsidRPr="007A193B">
        <w:rPr>
          <w:rFonts w:asciiTheme="majorHAnsi" w:hAnsiTheme="majorHAnsi" w:cs="Arial"/>
          <w:sz w:val="28"/>
          <w:szCs w:val="28"/>
        </w:rPr>
        <w:t xml:space="preserve">The whole discussion is intended to high light the excessiveness in the literal interpretation of the provision contained in </w:t>
      </w:r>
      <w:r w:rsidR="00395B2C" w:rsidRPr="007A193B">
        <w:rPr>
          <w:rFonts w:asciiTheme="majorHAnsi" w:hAnsiTheme="majorHAnsi" w:cs="Arial"/>
          <w:sz w:val="28"/>
          <w:szCs w:val="28"/>
        </w:rPr>
        <w:t>Section 28(via)</w:t>
      </w:r>
      <w:r w:rsidRPr="007A193B">
        <w:rPr>
          <w:rFonts w:asciiTheme="majorHAnsi" w:hAnsiTheme="majorHAnsi" w:cs="Arial"/>
          <w:sz w:val="28"/>
          <w:szCs w:val="28"/>
        </w:rPr>
        <w:t xml:space="preserve">. The actions in compliance of the provision may not be decided without giving deep thought and study of the subject. The professional acumen ought to take appropriate efforts to test the provision </w:t>
      </w:r>
      <w:r w:rsidR="00BF13DC" w:rsidRPr="007A193B">
        <w:rPr>
          <w:rFonts w:asciiTheme="majorHAnsi" w:hAnsiTheme="majorHAnsi" w:cs="Arial"/>
          <w:sz w:val="28"/>
          <w:szCs w:val="28"/>
        </w:rPr>
        <w:t>at its optimum.</w:t>
      </w:r>
    </w:p>
    <w:sectPr w:rsidR="00395B2C" w:rsidRPr="007A193B" w:rsidSect="00325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53BD4"/>
    <w:multiLevelType w:val="hybridMultilevel"/>
    <w:tmpl w:val="D318E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4B56A0"/>
    <w:multiLevelType w:val="hybridMultilevel"/>
    <w:tmpl w:val="396AF040"/>
    <w:lvl w:ilvl="0" w:tplc="8B2453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1A5"/>
    <w:rsid w:val="00001D13"/>
    <w:rsid w:val="00003041"/>
    <w:rsid w:val="00003DE5"/>
    <w:rsid w:val="000075DA"/>
    <w:rsid w:val="0001787A"/>
    <w:rsid w:val="00037097"/>
    <w:rsid w:val="00044E8E"/>
    <w:rsid w:val="0005763F"/>
    <w:rsid w:val="00081D25"/>
    <w:rsid w:val="000A0472"/>
    <w:rsid w:val="000A0F51"/>
    <w:rsid w:val="000A71AE"/>
    <w:rsid w:val="000E0B47"/>
    <w:rsid w:val="001129A0"/>
    <w:rsid w:val="00114CE6"/>
    <w:rsid w:val="0011576E"/>
    <w:rsid w:val="001244D2"/>
    <w:rsid w:val="00132ED0"/>
    <w:rsid w:val="001378A8"/>
    <w:rsid w:val="0014593C"/>
    <w:rsid w:val="00151D80"/>
    <w:rsid w:val="001538C7"/>
    <w:rsid w:val="00155CD9"/>
    <w:rsid w:val="00170261"/>
    <w:rsid w:val="00177185"/>
    <w:rsid w:val="00196537"/>
    <w:rsid w:val="001A4974"/>
    <w:rsid w:val="001A5170"/>
    <w:rsid w:val="001B2587"/>
    <w:rsid w:val="001B4E52"/>
    <w:rsid w:val="001B6156"/>
    <w:rsid w:val="001C092D"/>
    <w:rsid w:val="001C19D9"/>
    <w:rsid w:val="001D032F"/>
    <w:rsid w:val="001F0F4E"/>
    <w:rsid w:val="00245058"/>
    <w:rsid w:val="00260C76"/>
    <w:rsid w:val="00261A34"/>
    <w:rsid w:val="00271684"/>
    <w:rsid w:val="00280A95"/>
    <w:rsid w:val="00286E3B"/>
    <w:rsid w:val="00291475"/>
    <w:rsid w:val="00296D71"/>
    <w:rsid w:val="002973E6"/>
    <w:rsid w:val="002A09CE"/>
    <w:rsid w:val="002B1061"/>
    <w:rsid w:val="002B1244"/>
    <w:rsid w:val="002B4825"/>
    <w:rsid w:val="002B55C9"/>
    <w:rsid w:val="002C1CBF"/>
    <w:rsid w:val="002C5084"/>
    <w:rsid w:val="002C530C"/>
    <w:rsid w:val="002C6DD9"/>
    <w:rsid w:val="002D6CCA"/>
    <w:rsid w:val="002E36EA"/>
    <w:rsid w:val="002E6EDB"/>
    <w:rsid w:val="002E7536"/>
    <w:rsid w:val="002F334D"/>
    <w:rsid w:val="00300A15"/>
    <w:rsid w:val="00325818"/>
    <w:rsid w:val="0033036D"/>
    <w:rsid w:val="003352C5"/>
    <w:rsid w:val="0033727B"/>
    <w:rsid w:val="0034516B"/>
    <w:rsid w:val="003500D4"/>
    <w:rsid w:val="00372915"/>
    <w:rsid w:val="00374A9F"/>
    <w:rsid w:val="003766CC"/>
    <w:rsid w:val="0037706B"/>
    <w:rsid w:val="00386D4E"/>
    <w:rsid w:val="003924E6"/>
    <w:rsid w:val="00395B2C"/>
    <w:rsid w:val="003970BB"/>
    <w:rsid w:val="003A7274"/>
    <w:rsid w:val="003A7428"/>
    <w:rsid w:val="003B445C"/>
    <w:rsid w:val="003E4300"/>
    <w:rsid w:val="003F39EE"/>
    <w:rsid w:val="003F4E3A"/>
    <w:rsid w:val="003F528C"/>
    <w:rsid w:val="003F791A"/>
    <w:rsid w:val="00427D08"/>
    <w:rsid w:val="004378FE"/>
    <w:rsid w:val="004416D6"/>
    <w:rsid w:val="00442334"/>
    <w:rsid w:val="0046662D"/>
    <w:rsid w:val="00472AA2"/>
    <w:rsid w:val="004801A5"/>
    <w:rsid w:val="00485B21"/>
    <w:rsid w:val="00492D80"/>
    <w:rsid w:val="00497C08"/>
    <w:rsid w:val="004A2CA2"/>
    <w:rsid w:val="004A2EC6"/>
    <w:rsid w:val="004A4EBB"/>
    <w:rsid w:val="004B1780"/>
    <w:rsid w:val="004C3918"/>
    <w:rsid w:val="004D5E5C"/>
    <w:rsid w:val="004E3CDF"/>
    <w:rsid w:val="004F0B1D"/>
    <w:rsid w:val="00500FB3"/>
    <w:rsid w:val="00526D35"/>
    <w:rsid w:val="00527309"/>
    <w:rsid w:val="00552DF8"/>
    <w:rsid w:val="00561939"/>
    <w:rsid w:val="00564C23"/>
    <w:rsid w:val="005677EC"/>
    <w:rsid w:val="005835B6"/>
    <w:rsid w:val="005852E7"/>
    <w:rsid w:val="0059094D"/>
    <w:rsid w:val="0059215F"/>
    <w:rsid w:val="005A4CE2"/>
    <w:rsid w:val="005B66C1"/>
    <w:rsid w:val="005F2D34"/>
    <w:rsid w:val="005F5627"/>
    <w:rsid w:val="00602A40"/>
    <w:rsid w:val="00602C8C"/>
    <w:rsid w:val="006141E0"/>
    <w:rsid w:val="006329EA"/>
    <w:rsid w:val="0064238E"/>
    <w:rsid w:val="00664D0F"/>
    <w:rsid w:val="00666DD3"/>
    <w:rsid w:val="00667D5D"/>
    <w:rsid w:val="00671B6D"/>
    <w:rsid w:val="006759DD"/>
    <w:rsid w:val="0069065F"/>
    <w:rsid w:val="00691818"/>
    <w:rsid w:val="00692876"/>
    <w:rsid w:val="006947C8"/>
    <w:rsid w:val="006A3D38"/>
    <w:rsid w:val="006D78F4"/>
    <w:rsid w:val="006F517F"/>
    <w:rsid w:val="006F538D"/>
    <w:rsid w:val="006F6C91"/>
    <w:rsid w:val="007020B1"/>
    <w:rsid w:val="007310B2"/>
    <w:rsid w:val="00775FDF"/>
    <w:rsid w:val="007831A2"/>
    <w:rsid w:val="00795331"/>
    <w:rsid w:val="007A193B"/>
    <w:rsid w:val="007B547B"/>
    <w:rsid w:val="007D1D8B"/>
    <w:rsid w:val="007D3B61"/>
    <w:rsid w:val="007D604C"/>
    <w:rsid w:val="007E11C1"/>
    <w:rsid w:val="007E2920"/>
    <w:rsid w:val="007F3046"/>
    <w:rsid w:val="00817959"/>
    <w:rsid w:val="008228D2"/>
    <w:rsid w:val="00876D45"/>
    <w:rsid w:val="00880708"/>
    <w:rsid w:val="0088784B"/>
    <w:rsid w:val="00887D23"/>
    <w:rsid w:val="0089446C"/>
    <w:rsid w:val="008B6C3D"/>
    <w:rsid w:val="008B6F02"/>
    <w:rsid w:val="008C06B4"/>
    <w:rsid w:val="008C0C4E"/>
    <w:rsid w:val="008C2A0A"/>
    <w:rsid w:val="008C5CA2"/>
    <w:rsid w:val="008F5498"/>
    <w:rsid w:val="00912926"/>
    <w:rsid w:val="0091680C"/>
    <w:rsid w:val="0092445E"/>
    <w:rsid w:val="0092718A"/>
    <w:rsid w:val="00931EB9"/>
    <w:rsid w:val="00933102"/>
    <w:rsid w:val="00941EF8"/>
    <w:rsid w:val="0096283E"/>
    <w:rsid w:val="009839E3"/>
    <w:rsid w:val="009B0414"/>
    <w:rsid w:val="009C6329"/>
    <w:rsid w:val="009E3AD5"/>
    <w:rsid w:val="009E4B3F"/>
    <w:rsid w:val="009F2A13"/>
    <w:rsid w:val="009F41D9"/>
    <w:rsid w:val="00A11387"/>
    <w:rsid w:val="00A317D4"/>
    <w:rsid w:val="00A407A7"/>
    <w:rsid w:val="00A50075"/>
    <w:rsid w:val="00A53002"/>
    <w:rsid w:val="00A726B2"/>
    <w:rsid w:val="00A77A35"/>
    <w:rsid w:val="00A82A80"/>
    <w:rsid w:val="00A87D25"/>
    <w:rsid w:val="00AB5EAE"/>
    <w:rsid w:val="00AE53C5"/>
    <w:rsid w:val="00B00ACF"/>
    <w:rsid w:val="00B076E9"/>
    <w:rsid w:val="00B1143D"/>
    <w:rsid w:val="00B3234B"/>
    <w:rsid w:val="00B37BE3"/>
    <w:rsid w:val="00B408FB"/>
    <w:rsid w:val="00B51414"/>
    <w:rsid w:val="00B62045"/>
    <w:rsid w:val="00B648BB"/>
    <w:rsid w:val="00B747DB"/>
    <w:rsid w:val="00B90971"/>
    <w:rsid w:val="00B92320"/>
    <w:rsid w:val="00B9311D"/>
    <w:rsid w:val="00B9453C"/>
    <w:rsid w:val="00BC4F3C"/>
    <w:rsid w:val="00BD13CB"/>
    <w:rsid w:val="00BD7A4E"/>
    <w:rsid w:val="00BE1C85"/>
    <w:rsid w:val="00BF13B1"/>
    <w:rsid w:val="00BF13DC"/>
    <w:rsid w:val="00C11E9C"/>
    <w:rsid w:val="00C26521"/>
    <w:rsid w:val="00C3145E"/>
    <w:rsid w:val="00C47056"/>
    <w:rsid w:val="00C61632"/>
    <w:rsid w:val="00C65A96"/>
    <w:rsid w:val="00C723ED"/>
    <w:rsid w:val="00C728B7"/>
    <w:rsid w:val="00CA1F0F"/>
    <w:rsid w:val="00CC7CCF"/>
    <w:rsid w:val="00CD63ED"/>
    <w:rsid w:val="00D01755"/>
    <w:rsid w:val="00D04733"/>
    <w:rsid w:val="00D1107A"/>
    <w:rsid w:val="00D1223D"/>
    <w:rsid w:val="00D139A2"/>
    <w:rsid w:val="00D155F2"/>
    <w:rsid w:val="00D3268C"/>
    <w:rsid w:val="00D40414"/>
    <w:rsid w:val="00D42BD1"/>
    <w:rsid w:val="00D64E58"/>
    <w:rsid w:val="00D67D26"/>
    <w:rsid w:val="00D760A8"/>
    <w:rsid w:val="00D83DC7"/>
    <w:rsid w:val="00DA3CCC"/>
    <w:rsid w:val="00DC1E77"/>
    <w:rsid w:val="00DC55B3"/>
    <w:rsid w:val="00DD3B1B"/>
    <w:rsid w:val="00DD62B3"/>
    <w:rsid w:val="00DE6F77"/>
    <w:rsid w:val="00DF5ADB"/>
    <w:rsid w:val="00DF6BA2"/>
    <w:rsid w:val="00E166BD"/>
    <w:rsid w:val="00E23AE2"/>
    <w:rsid w:val="00E2781D"/>
    <w:rsid w:val="00E44713"/>
    <w:rsid w:val="00E468CD"/>
    <w:rsid w:val="00E52252"/>
    <w:rsid w:val="00E55428"/>
    <w:rsid w:val="00E863B5"/>
    <w:rsid w:val="00EA4719"/>
    <w:rsid w:val="00EB2F8D"/>
    <w:rsid w:val="00ED46FB"/>
    <w:rsid w:val="00ED4FC3"/>
    <w:rsid w:val="00ED5B86"/>
    <w:rsid w:val="00EE1B9E"/>
    <w:rsid w:val="00F02927"/>
    <w:rsid w:val="00F06296"/>
    <w:rsid w:val="00F07BBF"/>
    <w:rsid w:val="00F178E9"/>
    <w:rsid w:val="00F31CD7"/>
    <w:rsid w:val="00F44C3A"/>
    <w:rsid w:val="00F61BBB"/>
    <w:rsid w:val="00F65BD1"/>
    <w:rsid w:val="00F67649"/>
    <w:rsid w:val="00F71D18"/>
    <w:rsid w:val="00F805C0"/>
    <w:rsid w:val="00F862DB"/>
    <w:rsid w:val="00FA61ED"/>
    <w:rsid w:val="00FC0F3E"/>
    <w:rsid w:val="00FD0C2A"/>
    <w:rsid w:val="00FD2DE9"/>
    <w:rsid w:val="00FE249C"/>
    <w:rsid w:val="00FE43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28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69065F"/>
  </w:style>
  <w:style w:type="character" w:styleId="Hyperlink">
    <w:name w:val="Hyperlink"/>
    <w:basedOn w:val="DefaultParagraphFont"/>
    <w:uiPriority w:val="99"/>
    <w:semiHidden/>
    <w:unhideWhenUsed/>
    <w:rsid w:val="00B408FB"/>
    <w:rPr>
      <w:color w:val="0000FF"/>
      <w:u w:val="single"/>
    </w:rPr>
  </w:style>
  <w:style w:type="character" w:styleId="Emphasis">
    <w:name w:val="Emphasis"/>
    <w:basedOn w:val="DefaultParagraphFont"/>
    <w:uiPriority w:val="20"/>
    <w:qFormat/>
    <w:rsid w:val="002E7536"/>
    <w:rPr>
      <w:i/>
      <w:iCs/>
    </w:rPr>
  </w:style>
  <w:style w:type="character" w:styleId="Strong">
    <w:name w:val="Strong"/>
    <w:basedOn w:val="DefaultParagraphFont"/>
    <w:uiPriority w:val="22"/>
    <w:qFormat/>
    <w:rsid w:val="004A2E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28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69065F"/>
  </w:style>
  <w:style w:type="character" w:styleId="Hyperlink">
    <w:name w:val="Hyperlink"/>
    <w:basedOn w:val="DefaultParagraphFont"/>
    <w:uiPriority w:val="99"/>
    <w:semiHidden/>
    <w:unhideWhenUsed/>
    <w:rsid w:val="00B408FB"/>
    <w:rPr>
      <w:color w:val="0000FF"/>
      <w:u w:val="single"/>
    </w:rPr>
  </w:style>
  <w:style w:type="character" w:styleId="Emphasis">
    <w:name w:val="Emphasis"/>
    <w:basedOn w:val="DefaultParagraphFont"/>
    <w:uiPriority w:val="20"/>
    <w:qFormat/>
    <w:rsid w:val="002E7536"/>
    <w:rPr>
      <w:i/>
      <w:iCs/>
    </w:rPr>
  </w:style>
  <w:style w:type="character" w:styleId="Strong">
    <w:name w:val="Strong"/>
    <w:basedOn w:val="DefaultParagraphFont"/>
    <w:uiPriority w:val="22"/>
    <w:qFormat/>
    <w:rsid w:val="004A2E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86729">
      <w:bodyDiv w:val="1"/>
      <w:marLeft w:val="0"/>
      <w:marRight w:val="0"/>
      <w:marTop w:val="0"/>
      <w:marBottom w:val="0"/>
      <w:divBdr>
        <w:top w:val="none" w:sz="0" w:space="0" w:color="auto"/>
        <w:left w:val="none" w:sz="0" w:space="0" w:color="auto"/>
        <w:bottom w:val="none" w:sz="0" w:space="0" w:color="auto"/>
        <w:right w:val="none" w:sz="0" w:space="0" w:color="auto"/>
      </w:divBdr>
      <w:divsChild>
        <w:div w:id="1189493481">
          <w:marLeft w:val="0"/>
          <w:marRight w:val="0"/>
          <w:marTop w:val="0"/>
          <w:marBottom w:val="150"/>
          <w:divBdr>
            <w:top w:val="none" w:sz="0" w:space="0" w:color="auto"/>
            <w:left w:val="none" w:sz="0" w:space="0" w:color="auto"/>
            <w:bottom w:val="none" w:sz="0" w:space="0" w:color="auto"/>
            <w:right w:val="none" w:sz="0" w:space="0" w:color="auto"/>
          </w:divBdr>
        </w:div>
        <w:div w:id="275795934">
          <w:marLeft w:val="0"/>
          <w:marRight w:val="0"/>
          <w:marTop w:val="0"/>
          <w:marBottom w:val="75"/>
          <w:divBdr>
            <w:top w:val="none" w:sz="0" w:space="0" w:color="auto"/>
            <w:left w:val="none" w:sz="0" w:space="0" w:color="auto"/>
            <w:bottom w:val="none" w:sz="0" w:space="0" w:color="auto"/>
            <w:right w:val="none" w:sz="0" w:space="0" w:color="auto"/>
          </w:divBdr>
        </w:div>
      </w:divsChild>
    </w:div>
    <w:div w:id="6462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21</Pages>
  <Words>6598</Words>
  <Characters>37610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DEEPAKHARE</dc:creator>
  <cp:lastModifiedBy>DEEPAKHARE</cp:lastModifiedBy>
  <cp:revision>12</cp:revision>
  <dcterms:created xsi:type="dcterms:W3CDTF">2021-03-15T05:11:00Z</dcterms:created>
  <dcterms:modified xsi:type="dcterms:W3CDTF">2021-03-16T07:16:00Z</dcterms:modified>
</cp:coreProperties>
</file>