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03A" w:rsidRPr="009A0957" w:rsidRDefault="00C0103A" w:rsidP="00C0103A">
      <w:pPr>
        <w:tabs>
          <w:tab w:val="left" w:pos="540"/>
          <w:tab w:val="left" w:pos="1260"/>
        </w:tabs>
        <w:autoSpaceDE w:val="0"/>
        <w:autoSpaceDN w:val="0"/>
        <w:adjustRightInd w:val="0"/>
        <w:spacing w:after="120" w:line="240" w:lineRule="auto"/>
        <w:jc w:val="center"/>
        <w:rPr>
          <w:rFonts w:asciiTheme="minorHAnsi" w:hAnsiTheme="minorHAnsi"/>
          <w:b/>
          <w:bCs/>
          <w:sz w:val="24"/>
          <w:szCs w:val="24"/>
        </w:rPr>
      </w:pPr>
    </w:p>
    <w:p w:rsidR="00C0103A" w:rsidRPr="009A0957" w:rsidRDefault="00C0103A" w:rsidP="00C0103A">
      <w:pPr>
        <w:tabs>
          <w:tab w:val="left" w:pos="540"/>
          <w:tab w:val="left" w:pos="1260"/>
        </w:tabs>
        <w:autoSpaceDE w:val="0"/>
        <w:autoSpaceDN w:val="0"/>
        <w:adjustRightInd w:val="0"/>
        <w:spacing w:after="120" w:line="240" w:lineRule="auto"/>
        <w:jc w:val="center"/>
        <w:rPr>
          <w:rFonts w:asciiTheme="minorHAnsi" w:hAnsiTheme="minorHAnsi"/>
          <w:b/>
          <w:bCs/>
          <w:sz w:val="30"/>
          <w:szCs w:val="30"/>
        </w:rPr>
      </w:pPr>
    </w:p>
    <w:p w:rsidR="00C0103A" w:rsidRPr="009A0957" w:rsidRDefault="00C0103A" w:rsidP="00C0103A">
      <w:pPr>
        <w:tabs>
          <w:tab w:val="left" w:pos="540"/>
          <w:tab w:val="left" w:pos="1260"/>
        </w:tabs>
        <w:autoSpaceDE w:val="0"/>
        <w:autoSpaceDN w:val="0"/>
        <w:adjustRightInd w:val="0"/>
        <w:spacing w:after="120" w:line="240" w:lineRule="auto"/>
        <w:jc w:val="center"/>
        <w:rPr>
          <w:rFonts w:asciiTheme="minorHAnsi" w:hAnsiTheme="minorHAnsi"/>
          <w:b/>
          <w:bCs/>
          <w:sz w:val="30"/>
          <w:szCs w:val="30"/>
        </w:rPr>
      </w:pPr>
      <w:r w:rsidRPr="009A0957">
        <w:rPr>
          <w:rFonts w:asciiTheme="minorHAnsi" w:hAnsiTheme="minorHAnsi"/>
          <w:b/>
          <w:bCs/>
          <w:sz w:val="30"/>
          <w:szCs w:val="30"/>
        </w:rPr>
        <w:t>Budget 202</w:t>
      </w:r>
      <w:r w:rsidR="001966A4" w:rsidRPr="009A0957">
        <w:rPr>
          <w:rFonts w:asciiTheme="minorHAnsi" w:hAnsiTheme="minorHAnsi"/>
          <w:b/>
          <w:bCs/>
          <w:sz w:val="30"/>
          <w:szCs w:val="30"/>
        </w:rPr>
        <w:t>2</w:t>
      </w:r>
      <w:r w:rsidRPr="009A0957">
        <w:rPr>
          <w:rFonts w:asciiTheme="minorHAnsi" w:hAnsiTheme="minorHAnsi"/>
          <w:b/>
          <w:bCs/>
          <w:sz w:val="30"/>
          <w:szCs w:val="30"/>
        </w:rPr>
        <w:t>-202</w:t>
      </w:r>
      <w:r w:rsidR="001966A4" w:rsidRPr="009A0957">
        <w:rPr>
          <w:rFonts w:asciiTheme="minorHAnsi" w:hAnsiTheme="minorHAnsi"/>
          <w:b/>
          <w:bCs/>
          <w:sz w:val="30"/>
          <w:szCs w:val="30"/>
        </w:rPr>
        <w:t>3</w:t>
      </w:r>
    </w:p>
    <w:p w:rsidR="00C0103A" w:rsidRPr="009A0957" w:rsidRDefault="00C0103A" w:rsidP="00C0103A">
      <w:pPr>
        <w:tabs>
          <w:tab w:val="left" w:pos="540"/>
          <w:tab w:val="left" w:pos="1260"/>
        </w:tabs>
        <w:autoSpaceDE w:val="0"/>
        <w:autoSpaceDN w:val="0"/>
        <w:adjustRightInd w:val="0"/>
        <w:spacing w:after="120" w:line="240" w:lineRule="auto"/>
        <w:jc w:val="center"/>
        <w:rPr>
          <w:rFonts w:asciiTheme="minorHAnsi" w:hAnsiTheme="minorHAnsi"/>
          <w:sz w:val="30"/>
          <w:szCs w:val="30"/>
        </w:rPr>
      </w:pPr>
    </w:p>
    <w:p w:rsidR="00C0103A" w:rsidRPr="009A0957" w:rsidRDefault="00C0103A" w:rsidP="00C0103A">
      <w:pPr>
        <w:tabs>
          <w:tab w:val="left" w:pos="540"/>
          <w:tab w:val="left" w:pos="1260"/>
        </w:tabs>
        <w:autoSpaceDE w:val="0"/>
        <w:autoSpaceDN w:val="0"/>
        <w:adjustRightInd w:val="0"/>
        <w:spacing w:before="120" w:after="120" w:line="240" w:lineRule="auto"/>
        <w:jc w:val="center"/>
        <w:rPr>
          <w:rFonts w:asciiTheme="minorHAnsi" w:hAnsiTheme="minorHAnsi"/>
          <w:sz w:val="30"/>
          <w:szCs w:val="30"/>
        </w:rPr>
      </w:pPr>
      <w:r w:rsidRPr="009A0957">
        <w:rPr>
          <w:rFonts w:asciiTheme="minorHAnsi" w:hAnsiTheme="minorHAnsi"/>
          <w:b/>
          <w:bCs/>
          <w:sz w:val="30"/>
          <w:szCs w:val="30"/>
        </w:rPr>
        <w:t>Speech of</w:t>
      </w:r>
    </w:p>
    <w:p w:rsidR="00C0103A" w:rsidRPr="009A0957" w:rsidRDefault="00C0103A" w:rsidP="00C0103A">
      <w:pPr>
        <w:tabs>
          <w:tab w:val="left" w:pos="540"/>
          <w:tab w:val="left" w:pos="1260"/>
        </w:tabs>
        <w:autoSpaceDE w:val="0"/>
        <w:autoSpaceDN w:val="0"/>
        <w:adjustRightInd w:val="0"/>
        <w:spacing w:before="120" w:after="120" w:line="240" w:lineRule="auto"/>
        <w:jc w:val="center"/>
        <w:rPr>
          <w:rFonts w:asciiTheme="minorHAnsi" w:hAnsiTheme="minorHAnsi"/>
          <w:b/>
          <w:bCs/>
          <w:sz w:val="30"/>
          <w:szCs w:val="30"/>
        </w:rPr>
      </w:pPr>
      <w:r w:rsidRPr="009A0957">
        <w:rPr>
          <w:rFonts w:asciiTheme="minorHAnsi" w:hAnsiTheme="minorHAnsi"/>
          <w:b/>
          <w:bCs/>
          <w:sz w:val="30"/>
          <w:szCs w:val="30"/>
        </w:rPr>
        <w:t>NirmalaSitharaman</w:t>
      </w:r>
    </w:p>
    <w:p w:rsidR="00C0103A" w:rsidRPr="009A0957" w:rsidRDefault="00C0103A" w:rsidP="00C0103A">
      <w:pPr>
        <w:tabs>
          <w:tab w:val="left" w:pos="540"/>
          <w:tab w:val="left" w:pos="1260"/>
        </w:tabs>
        <w:autoSpaceDE w:val="0"/>
        <w:autoSpaceDN w:val="0"/>
        <w:adjustRightInd w:val="0"/>
        <w:spacing w:before="101" w:line="408" w:lineRule="auto"/>
        <w:jc w:val="center"/>
        <w:rPr>
          <w:rFonts w:asciiTheme="minorHAnsi" w:hAnsiTheme="minorHAnsi"/>
          <w:i/>
          <w:iCs/>
          <w:sz w:val="30"/>
          <w:szCs w:val="30"/>
        </w:rPr>
      </w:pPr>
      <w:r w:rsidRPr="009A0957">
        <w:rPr>
          <w:rFonts w:asciiTheme="minorHAnsi" w:hAnsiTheme="minorHAnsi"/>
          <w:i/>
          <w:iCs/>
          <w:sz w:val="30"/>
          <w:szCs w:val="30"/>
        </w:rPr>
        <w:t>Minister of Finance</w:t>
      </w:r>
    </w:p>
    <w:p w:rsidR="00C0103A" w:rsidRPr="009A0957" w:rsidRDefault="00C0103A" w:rsidP="00C0103A">
      <w:pPr>
        <w:pStyle w:val="sidebold"/>
        <w:spacing w:before="240" w:after="360" w:line="408" w:lineRule="auto"/>
        <w:jc w:val="center"/>
        <w:rPr>
          <w:rFonts w:asciiTheme="minorHAnsi" w:hAnsiTheme="minorHAnsi"/>
          <w:sz w:val="30"/>
          <w:szCs w:val="30"/>
        </w:rPr>
      </w:pPr>
      <w:r w:rsidRPr="009A0957">
        <w:rPr>
          <w:rFonts w:asciiTheme="minorHAnsi" w:hAnsiTheme="minorHAnsi"/>
          <w:sz w:val="30"/>
          <w:szCs w:val="30"/>
        </w:rPr>
        <w:t>Febru</w:t>
      </w:r>
      <w:r w:rsidR="0007680D" w:rsidRPr="009A0957">
        <w:rPr>
          <w:rFonts w:asciiTheme="minorHAnsi" w:hAnsiTheme="minorHAnsi"/>
          <w:sz w:val="30"/>
          <w:szCs w:val="30"/>
        </w:rPr>
        <w:t>a</w:t>
      </w:r>
      <w:r w:rsidRPr="009A0957">
        <w:rPr>
          <w:rFonts w:asciiTheme="minorHAnsi" w:hAnsiTheme="minorHAnsi"/>
          <w:sz w:val="30"/>
          <w:szCs w:val="30"/>
        </w:rPr>
        <w:t>ry 1, 202</w:t>
      </w:r>
      <w:r w:rsidR="001966A4" w:rsidRPr="009A0957">
        <w:rPr>
          <w:rFonts w:asciiTheme="minorHAnsi" w:hAnsiTheme="minorHAnsi"/>
          <w:sz w:val="30"/>
          <w:szCs w:val="30"/>
        </w:rPr>
        <w:t>2</w:t>
      </w:r>
    </w:p>
    <w:p w:rsidR="00C0103A" w:rsidRPr="009A0957" w:rsidRDefault="00C0103A" w:rsidP="00632014">
      <w:pPr>
        <w:spacing w:line="240" w:lineRule="auto"/>
        <w:jc w:val="both"/>
        <w:rPr>
          <w:rFonts w:asciiTheme="minorHAnsi" w:hAnsiTheme="minorHAnsi"/>
          <w:sz w:val="24"/>
          <w:szCs w:val="24"/>
        </w:rPr>
      </w:pPr>
      <w:r w:rsidRPr="009A0957">
        <w:rPr>
          <w:rFonts w:asciiTheme="minorHAnsi" w:hAnsiTheme="minorHAnsi"/>
          <w:sz w:val="24"/>
          <w:szCs w:val="24"/>
        </w:rPr>
        <w:t xml:space="preserve">Hon’ble Speaker, </w:t>
      </w:r>
    </w:p>
    <w:p w:rsidR="00C0103A" w:rsidRPr="009A0957" w:rsidRDefault="00C0103A" w:rsidP="00632014">
      <w:pPr>
        <w:spacing w:after="360" w:line="240" w:lineRule="auto"/>
        <w:ind w:firstLine="720"/>
        <w:jc w:val="both"/>
        <w:rPr>
          <w:rFonts w:asciiTheme="minorHAnsi" w:hAnsiTheme="minorHAnsi"/>
          <w:sz w:val="24"/>
          <w:szCs w:val="24"/>
        </w:rPr>
      </w:pPr>
      <w:r w:rsidRPr="009A0957">
        <w:rPr>
          <w:rFonts w:asciiTheme="minorHAnsi" w:hAnsiTheme="minorHAnsi"/>
          <w:b/>
          <w:bCs/>
          <w:sz w:val="24"/>
          <w:szCs w:val="24"/>
        </w:rPr>
        <w:t>I</w:t>
      </w:r>
      <w:r w:rsidRPr="009A0957">
        <w:rPr>
          <w:rFonts w:asciiTheme="minorHAnsi" w:hAnsiTheme="minorHAnsi"/>
          <w:sz w:val="24"/>
          <w:szCs w:val="24"/>
        </w:rPr>
        <w:t xml:space="preserve"> present the</w:t>
      </w:r>
      <w:r w:rsidR="009B666B" w:rsidRPr="009A0957">
        <w:rPr>
          <w:rFonts w:asciiTheme="minorHAnsi" w:hAnsiTheme="minorHAnsi"/>
          <w:sz w:val="24"/>
          <w:szCs w:val="24"/>
        </w:rPr>
        <w:t>B</w:t>
      </w:r>
      <w:r w:rsidR="006F36E5" w:rsidRPr="009A0957">
        <w:rPr>
          <w:rFonts w:asciiTheme="minorHAnsi" w:hAnsiTheme="minorHAnsi"/>
          <w:sz w:val="24"/>
          <w:szCs w:val="24"/>
        </w:rPr>
        <w:t>udget for the year 202</w:t>
      </w:r>
      <w:r w:rsidR="001966A4" w:rsidRPr="009A0957">
        <w:rPr>
          <w:rFonts w:asciiTheme="minorHAnsi" w:hAnsiTheme="minorHAnsi"/>
          <w:sz w:val="24"/>
          <w:szCs w:val="24"/>
        </w:rPr>
        <w:t>2-</w:t>
      </w:r>
      <w:r w:rsidR="006F36E5" w:rsidRPr="009A0957">
        <w:rPr>
          <w:rFonts w:asciiTheme="minorHAnsi" w:hAnsiTheme="minorHAnsi"/>
          <w:sz w:val="24"/>
          <w:szCs w:val="24"/>
        </w:rPr>
        <w:t>2</w:t>
      </w:r>
      <w:r w:rsidR="001966A4" w:rsidRPr="009A0957">
        <w:rPr>
          <w:rFonts w:asciiTheme="minorHAnsi" w:hAnsiTheme="minorHAnsi"/>
          <w:sz w:val="24"/>
          <w:szCs w:val="24"/>
        </w:rPr>
        <w:t>3</w:t>
      </w:r>
      <w:r w:rsidR="006F36E5" w:rsidRPr="009A0957">
        <w:rPr>
          <w:rFonts w:asciiTheme="minorHAnsi" w:hAnsiTheme="minorHAnsi"/>
          <w:sz w:val="24"/>
          <w:szCs w:val="24"/>
        </w:rPr>
        <w:t>.</w:t>
      </w:r>
    </w:p>
    <w:p w:rsidR="009A0957" w:rsidRPr="00E11523" w:rsidRDefault="009A0957" w:rsidP="00953570">
      <w:pPr>
        <w:spacing w:before="200" w:after="200" w:line="240" w:lineRule="auto"/>
        <w:jc w:val="both"/>
        <w:rPr>
          <w:rFonts w:ascii="Calibri" w:hAnsi="Calibri" w:cs="Times New Roman"/>
          <w:b/>
          <w:bCs/>
          <w:sz w:val="24"/>
          <w:szCs w:val="24"/>
        </w:rPr>
      </w:pPr>
      <w:bookmarkStart w:id="0" w:name="_Hlk31109080"/>
      <w:r w:rsidRPr="00E11523">
        <w:rPr>
          <w:rFonts w:ascii="Calibri" w:hAnsi="Calibri" w:cs="Times New Roman"/>
          <w:b/>
          <w:bCs/>
          <w:sz w:val="24"/>
          <w:szCs w:val="24"/>
        </w:rPr>
        <w:t>Introduction</w:t>
      </w:r>
    </w:p>
    <w:p w:rsidR="009A0957" w:rsidRPr="00E11523" w:rsidRDefault="009A0957" w:rsidP="00953570">
      <w:pPr>
        <w:pStyle w:val="ListParagraph"/>
        <w:numPr>
          <w:ilvl w:val="1"/>
          <w:numId w:val="19"/>
        </w:numPr>
        <w:tabs>
          <w:tab w:val="clear" w:pos="1440"/>
          <w:tab w:val="num" w:pos="0"/>
        </w:tabs>
        <w:spacing w:before="200" w:after="200" w:line="240" w:lineRule="auto"/>
        <w:ind w:left="0" w:firstLine="0"/>
        <w:contextualSpacing w:val="0"/>
        <w:jc w:val="both"/>
        <w:rPr>
          <w:rFonts w:ascii="Calibri" w:hAnsi="Calibri" w:cs="Times New Roman"/>
          <w:sz w:val="24"/>
          <w:szCs w:val="24"/>
        </w:rPr>
      </w:pPr>
      <w:r w:rsidRPr="00E11523">
        <w:rPr>
          <w:rFonts w:ascii="Calibri" w:hAnsi="Calibri" w:cs="Times New Roman"/>
          <w:sz w:val="24"/>
          <w:szCs w:val="24"/>
        </w:rPr>
        <w:t xml:space="preserve">At the outset, I want to take a moment to express my empathy for those who had to bear adverse health and economic effects of the pandemic. </w:t>
      </w:r>
    </w:p>
    <w:p w:rsidR="009A0957" w:rsidRPr="00E11523" w:rsidRDefault="009A0957" w:rsidP="00953570">
      <w:pPr>
        <w:pStyle w:val="ListParagraph"/>
        <w:numPr>
          <w:ilvl w:val="1"/>
          <w:numId w:val="19"/>
        </w:numPr>
        <w:tabs>
          <w:tab w:val="clear" w:pos="1440"/>
          <w:tab w:val="num" w:pos="0"/>
        </w:tabs>
        <w:spacing w:before="200" w:after="200" w:line="240" w:lineRule="auto"/>
        <w:ind w:left="0" w:firstLine="0"/>
        <w:contextualSpacing w:val="0"/>
        <w:jc w:val="both"/>
        <w:rPr>
          <w:rFonts w:ascii="Calibri" w:hAnsi="Calibri" w:cs="Times New Roman"/>
          <w:sz w:val="24"/>
          <w:szCs w:val="24"/>
        </w:rPr>
      </w:pPr>
      <w:r w:rsidRPr="00E11523">
        <w:rPr>
          <w:rFonts w:ascii="Calibri" w:hAnsi="Calibri" w:cs="Times New Roman"/>
          <w:sz w:val="24"/>
          <w:szCs w:val="24"/>
        </w:rPr>
        <w:t xml:space="preserve">The overall, sharp rebound and recovery of the economyis reflective of our country’s strong resilience. India’s economic growth in the current year is estimated to be 9.2 per cent, highest among all large economies. </w:t>
      </w:r>
    </w:p>
    <w:p w:rsidR="009A0957" w:rsidRPr="00E11523" w:rsidRDefault="009A0957" w:rsidP="00953570">
      <w:pPr>
        <w:pStyle w:val="ListParagraph"/>
        <w:numPr>
          <w:ilvl w:val="1"/>
          <w:numId w:val="19"/>
        </w:numPr>
        <w:tabs>
          <w:tab w:val="clear" w:pos="1440"/>
          <w:tab w:val="num" w:pos="0"/>
        </w:tabs>
        <w:spacing w:before="200" w:after="200" w:line="240" w:lineRule="auto"/>
        <w:ind w:left="0" w:firstLine="0"/>
        <w:contextualSpacing w:val="0"/>
        <w:jc w:val="both"/>
        <w:rPr>
          <w:rFonts w:ascii="Calibri" w:hAnsi="Calibri" w:cs="Times New Roman"/>
          <w:sz w:val="24"/>
          <w:szCs w:val="24"/>
        </w:rPr>
      </w:pPr>
      <w:r w:rsidRPr="00E11523">
        <w:rPr>
          <w:rFonts w:ascii="Calibri" w:hAnsi="Calibri" w:cs="Times New Roman"/>
          <w:sz w:val="24"/>
          <w:szCs w:val="24"/>
        </w:rPr>
        <w:t xml:space="preserve">I recognise we are in the midst of an Omicron wave, with high incidence, but milder symptoms. Further, the speed and coverage of our vaccination campaign has helped greatly. With the accelerated improvement of health infrastructure in the past two years, we are in a strong position to withstand challenges.  I am confident that with </w:t>
      </w:r>
      <w:r w:rsidRPr="00E11523">
        <w:rPr>
          <w:rFonts w:ascii="Calibri" w:hAnsi="Calibri" w:cs="Times New Roman"/>
          <w:i/>
          <w:iCs/>
          <w:sz w:val="24"/>
          <w:szCs w:val="24"/>
        </w:rPr>
        <w:t>SabkaPrayas</w:t>
      </w:r>
      <w:r w:rsidRPr="00E11523">
        <w:rPr>
          <w:rFonts w:ascii="Calibri" w:hAnsi="Calibri" w:cs="Times New Roman"/>
          <w:sz w:val="24"/>
          <w:szCs w:val="24"/>
        </w:rPr>
        <w:t>we will continue our journey of strong growth.</w:t>
      </w:r>
    </w:p>
    <w:p w:rsidR="009A0957" w:rsidRPr="00E11523" w:rsidRDefault="009A0957" w:rsidP="00953570">
      <w:pPr>
        <w:pStyle w:val="ListParagraph"/>
        <w:numPr>
          <w:ilvl w:val="1"/>
          <w:numId w:val="19"/>
        </w:numPr>
        <w:tabs>
          <w:tab w:val="clear" w:pos="1440"/>
          <w:tab w:val="num" w:pos="0"/>
        </w:tabs>
        <w:spacing w:before="200" w:after="200" w:line="240" w:lineRule="auto"/>
        <w:ind w:left="0" w:firstLine="0"/>
        <w:contextualSpacing w:val="0"/>
        <w:jc w:val="both"/>
        <w:rPr>
          <w:rFonts w:ascii="Calibri" w:hAnsi="Calibri" w:cs="Times New Roman"/>
          <w:sz w:val="24"/>
          <w:szCs w:val="24"/>
        </w:rPr>
      </w:pPr>
      <w:r w:rsidRPr="00E11523">
        <w:rPr>
          <w:rFonts w:ascii="Calibri" w:hAnsi="Calibri" w:cs="Times New Roman"/>
          <w:sz w:val="24"/>
          <w:szCs w:val="24"/>
        </w:rPr>
        <w:t xml:space="preserve">Hon’ble Speaker, we are marking </w:t>
      </w:r>
      <w:r w:rsidRPr="00E11523">
        <w:rPr>
          <w:rFonts w:ascii="Calibri" w:hAnsi="Calibri" w:cs="Times New Roman"/>
          <w:i/>
          <w:iCs/>
          <w:sz w:val="24"/>
          <w:szCs w:val="24"/>
        </w:rPr>
        <w:t>AzadikaAmritMahotsav</w:t>
      </w:r>
      <w:r w:rsidRPr="00E11523">
        <w:rPr>
          <w:rFonts w:ascii="Calibri" w:hAnsi="Calibri" w:cs="Times New Roman"/>
          <w:sz w:val="24"/>
          <w:szCs w:val="24"/>
        </w:rPr>
        <w:t xml:space="preserve">, and have entered into </w:t>
      </w:r>
      <w:r w:rsidRPr="00E11523">
        <w:rPr>
          <w:rFonts w:ascii="Calibri" w:hAnsi="Calibri" w:cs="Times New Roman"/>
          <w:i/>
          <w:iCs/>
          <w:sz w:val="24"/>
          <w:szCs w:val="24"/>
        </w:rPr>
        <w:t>AmritKaal</w:t>
      </w:r>
      <w:r w:rsidRPr="00E11523">
        <w:rPr>
          <w:rFonts w:ascii="Calibri" w:hAnsi="Calibri" w:cs="Times New Roman"/>
          <w:sz w:val="24"/>
          <w:szCs w:val="24"/>
        </w:rPr>
        <w:t xml:space="preserve">, the 25-year-long leadup to India@100.  Hon’ble Prime Minister in his Independence Day address had set-out the vision for India@100.  </w:t>
      </w:r>
    </w:p>
    <w:p w:rsidR="009A0957" w:rsidRPr="00E11523" w:rsidRDefault="009A0957" w:rsidP="00953570">
      <w:pPr>
        <w:pStyle w:val="ListParagraph"/>
        <w:numPr>
          <w:ilvl w:val="1"/>
          <w:numId w:val="19"/>
        </w:numPr>
        <w:tabs>
          <w:tab w:val="clear" w:pos="1440"/>
          <w:tab w:val="num" w:pos="0"/>
        </w:tabs>
        <w:spacing w:before="200" w:after="200" w:line="240" w:lineRule="auto"/>
        <w:ind w:left="0" w:firstLine="0"/>
        <w:contextualSpacing w:val="0"/>
        <w:jc w:val="both"/>
        <w:rPr>
          <w:rFonts w:ascii="Calibri" w:hAnsi="Calibri" w:cs="Times New Roman"/>
          <w:sz w:val="24"/>
          <w:szCs w:val="24"/>
        </w:rPr>
      </w:pPr>
      <w:r w:rsidRPr="00E11523">
        <w:rPr>
          <w:rFonts w:ascii="Calibri" w:hAnsi="Calibri" w:cs="Times New Roman"/>
          <w:sz w:val="24"/>
          <w:szCs w:val="24"/>
        </w:rPr>
        <w:t xml:space="preserve">By achieving certain goals during the </w:t>
      </w:r>
      <w:r w:rsidRPr="00E11523">
        <w:rPr>
          <w:rFonts w:ascii="Calibri" w:hAnsi="Calibri" w:cs="Times New Roman"/>
          <w:i/>
          <w:iCs/>
          <w:sz w:val="24"/>
          <w:szCs w:val="24"/>
        </w:rPr>
        <w:t xml:space="preserve">AmritKaal, </w:t>
      </w:r>
      <w:r w:rsidRPr="00E11523">
        <w:rPr>
          <w:rFonts w:ascii="Calibri" w:hAnsi="Calibri" w:cs="Times New Roman"/>
          <w:sz w:val="24"/>
          <w:szCs w:val="24"/>
        </w:rPr>
        <w:t>our government aims to attain the vision. They are:</w:t>
      </w:r>
    </w:p>
    <w:p w:rsidR="009A0957" w:rsidRPr="00E11523" w:rsidRDefault="009A0957" w:rsidP="00953570">
      <w:pPr>
        <w:pStyle w:val="ListParagraph"/>
        <w:numPr>
          <w:ilvl w:val="0"/>
          <w:numId w:val="21"/>
        </w:numPr>
        <w:tabs>
          <w:tab w:val="num" w:pos="0"/>
        </w:tabs>
        <w:spacing w:before="200" w:after="200" w:line="240" w:lineRule="auto"/>
        <w:ind w:left="1276" w:hanging="425"/>
        <w:contextualSpacing w:val="0"/>
        <w:jc w:val="both"/>
        <w:rPr>
          <w:rFonts w:ascii="Calibri" w:hAnsi="Calibri" w:cs="Times New Roman"/>
          <w:sz w:val="24"/>
          <w:szCs w:val="24"/>
        </w:rPr>
      </w:pPr>
      <w:r w:rsidRPr="00E11523">
        <w:rPr>
          <w:rFonts w:ascii="Calibri" w:hAnsi="Calibri" w:cs="Times New Roman"/>
          <w:sz w:val="24"/>
          <w:szCs w:val="24"/>
        </w:rPr>
        <w:t xml:space="preserve">Complementing </w:t>
      </w:r>
      <w:r w:rsidR="005F32A6">
        <w:rPr>
          <w:rFonts w:ascii="Calibri" w:hAnsi="Calibri" w:cs="Times New Roman"/>
          <w:sz w:val="24"/>
          <w:szCs w:val="24"/>
        </w:rPr>
        <w:t xml:space="preserve">the macro-economic level growth </w:t>
      </w:r>
      <w:r w:rsidRPr="00E11523">
        <w:rPr>
          <w:rFonts w:ascii="Calibri" w:hAnsi="Calibri" w:cs="Times New Roman"/>
          <w:sz w:val="24"/>
          <w:szCs w:val="24"/>
        </w:rPr>
        <w:t>focus with a micro-economic level all-inclusive welfare focus,</w:t>
      </w:r>
    </w:p>
    <w:p w:rsidR="009A0957" w:rsidRPr="00E11523" w:rsidRDefault="009A0957" w:rsidP="00953570">
      <w:pPr>
        <w:pStyle w:val="ListParagraph"/>
        <w:numPr>
          <w:ilvl w:val="0"/>
          <w:numId w:val="21"/>
        </w:numPr>
        <w:tabs>
          <w:tab w:val="num" w:pos="0"/>
        </w:tabs>
        <w:spacing w:before="200" w:after="200" w:line="240" w:lineRule="auto"/>
        <w:ind w:left="1276" w:hanging="425"/>
        <w:contextualSpacing w:val="0"/>
        <w:jc w:val="both"/>
        <w:rPr>
          <w:rFonts w:ascii="Calibri" w:hAnsi="Calibri" w:cs="Times New Roman"/>
          <w:sz w:val="24"/>
          <w:szCs w:val="24"/>
        </w:rPr>
      </w:pPr>
      <w:r w:rsidRPr="00E11523">
        <w:rPr>
          <w:rFonts w:ascii="Calibri" w:hAnsi="Calibri" w:cs="Times New Roman"/>
          <w:sz w:val="24"/>
          <w:szCs w:val="24"/>
        </w:rPr>
        <w:lastRenderedPageBreak/>
        <w:t>Promoting digital economy &amp;fintech, technology enabled development, energy transition, and climate action, and</w:t>
      </w:r>
    </w:p>
    <w:p w:rsidR="009A0957" w:rsidRPr="00E11523" w:rsidRDefault="009A0957" w:rsidP="00953570">
      <w:pPr>
        <w:pStyle w:val="ListParagraph"/>
        <w:numPr>
          <w:ilvl w:val="0"/>
          <w:numId w:val="21"/>
        </w:numPr>
        <w:tabs>
          <w:tab w:val="num" w:pos="0"/>
        </w:tabs>
        <w:spacing w:before="200" w:after="200" w:line="240" w:lineRule="auto"/>
        <w:ind w:left="1276" w:hanging="425"/>
        <w:contextualSpacing w:val="0"/>
        <w:jc w:val="both"/>
        <w:rPr>
          <w:rFonts w:ascii="Calibri" w:hAnsi="Calibri" w:cs="Times New Roman"/>
          <w:sz w:val="24"/>
          <w:szCs w:val="24"/>
        </w:rPr>
      </w:pPr>
      <w:r w:rsidRPr="00E11523">
        <w:rPr>
          <w:rFonts w:ascii="Calibri" w:hAnsi="Calibri" w:cs="Times New Roman"/>
          <w:sz w:val="24"/>
          <w:szCs w:val="24"/>
        </w:rPr>
        <w:t>Relying on virtuous cycle starting from private investment with public capital investment helping to crowd-in private investment.</w:t>
      </w:r>
    </w:p>
    <w:p w:rsidR="009A0957" w:rsidRPr="00E11523" w:rsidRDefault="009A0957" w:rsidP="00953570">
      <w:pPr>
        <w:pStyle w:val="ListParagraph"/>
        <w:numPr>
          <w:ilvl w:val="1"/>
          <w:numId w:val="19"/>
        </w:numPr>
        <w:tabs>
          <w:tab w:val="clear" w:pos="1440"/>
          <w:tab w:val="num" w:pos="0"/>
        </w:tabs>
        <w:spacing w:before="200" w:after="200" w:line="240" w:lineRule="auto"/>
        <w:ind w:left="0" w:firstLine="0"/>
        <w:contextualSpacing w:val="0"/>
        <w:jc w:val="both"/>
        <w:rPr>
          <w:rFonts w:ascii="Calibri" w:hAnsi="Calibri" w:cs="Times New Roman"/>
          <w:sz w:val="24"/>
          <w:szCs w:val="24"/>
        </w:rPr>
      </w:pPr>
      <w:r w:rsidRPr="00E11523">
        <w:rPr>
          <w:rFonts w:ascii="Calibri" w:hAnsi="Calibri" w:cs="Times New Roman"/>
          <w:sz w:val="24"/>
          <w:szCs w:val="24"/>
        </w:rPr>
        <w:t xml:space="preserve">Since 2014 our government’s focus has been on empowerment of citizens, especially the poor and the marginalised. Measures have included programmes that have provided housing, electricity, cooking gas, and access to water. We also have programmes for ensuring financial inclusion and direct benefit transfers. We are committed to strengthening the abilities of the poor to tap all opportunities. Our government constantly strives to provide the necessary ecosystem for the middle classes – a vast and wide section which is populated across various middle-income brackets – to make use of the opportunities they so desire. </w:t>
      </w:r>
    </w:p>
    <w:p w:rsidR="009A0957" w:rsidRPr="00E11523" w:rsidRDefault="009A0957" w:rsidP="00953570">
      <w:pPr>
        <w:pStyle w:val="ListParagraph"/>
        <w:numPr>
          <w:ilvl w:val="1"/>
          <w:numId w:val="19"/>
        </w:numPr>
        <w:tabs>
          <w:tab w:val="clear" w:pos="1440"/>
          <w:tab w:val="num" w:pos="0"/>
        </w:tabs>
        <w:spacing w:before="200" w:after="200" w:line="240" w:lineRule="auto"/>
        <w:ind w:left="0" w:firstLine="0"/>
        <w:contextualSpacing w:val="0"/>
        <w:jc w:val="both"/>
        <w:rPr>
          <w:rFonts w:ascii="Calibri" w:hAnsi="Calibri" w:cs="Times New Roman"/>
          <w:sz w:val="24"/>
          <w:szCs w:val="24"/>
        </w:rPr>
      </w:pPr>
      <w:r w:rsidRPr="00E11523">
        <w:rPr>
          <w:rFonts w:ascii="Calibri" w:hAnsi="Calibri" w:cs="Times New Roman"/>
          <w:sz w:val="24"/>
          <w:szCs w:val="24"/>
        </w:rPr>
        <w:t xml:space="preserve">This Budget seeks to lay the foundation and give a blueprint to steer the economy over the </w:t>
      </w:r>
      <w:r w:rsidRPr="00E11523">
        <w:rPr>
          <w:rFonts w:ascii="Calibri" w:hAnsi="Calibri" w:cs="Times New Roman"/>
          <w:i/>
          <w:iCs/>
          <w:sz w:val="24"/>
          <w:szCs w:val="24"/>
        </w:rPr>
        <w:t>AmritKaal</w:t>
      </w:r>
      <w:r w:rsidRPr="00E11523">
        <w:rPr>
          <w:rFonts w:ascii="Calibri" w:hAnsi="Calibri" w:cs="Times New Roman"/>
          <w:sz w:val="24"/>
          <w:szCs w:val="24"/>
        </w:rPr>
        <w:t xml:space="preserve"> of the next 25 years – from India at 75 to India at 100. It continues to build on the vision drawn in the Budget of 2021-22. Its fundamental tenets, which included transparency of financial statement and fiscal position, reflect the government’s intent, strengths, and challenges. This continues to guide us.</w:t>
      </w:r>
    </w:p>
    <w:p w:rsidR="009A0957" w:rsidRPr="00E11523" w:rsidRDefault="009A0957" w:rsidP="00953570">
      <w:pPr>
        <w:pStyle w:val="ListParagraph"/>
        <w:numPr>
          <w:ilvl w:val="1"/>
          <w:numId w:val="19"/>
        </w:numPr>
        <w:tabs>
          <w:tab w:val="clear" w:pos="1440"/>
          <w:tab w:val="num" w:pos="0"/>
        </w:tabs>
        <w:spacing w:before="200" w:after="200" w:line="240" w:lineRule="auto"/>
        <w:ind w:left="0" w:firstLine="0"/>
        <w:contextualSpacing w:val="0"/>
        <w:jc w:val="both"/>
        <w:rPr>
          <w:rFonts w:ascii="Calibri" w:hAnsi="Calibri" w:cs="Times New Roman"/>
          <w:sz w:val="24"/>
          <w:szCs w:val="24"/>
        </w:rPr>
      </w:pPr>
      <w:r w:rsidRPr="00E11523">
        <w:rPr>
          <w:rFonts w:ascii="Calibri" w:hAnsi="Calibri" w:cs="Times New Roman"/>
          <w:sz w:val="24"/>
          <w:szCs w:val="24"/>
        </w:rPr>
        <w:t xml:space="preserve">The initiatives of the last year’s Budget have seen significant progress and have been provided with adequate allocations in this Budget as well. </w:t>
      </w:r>
    </w:p>
    <w:p w:rsidR="009A0957" w:rsidRPr="00E11523" w:rsidRDefault="009A0957" w:rsidP="00953570">
      <w:pPr>
        <w:pStyle w:val="ListParagraph"/>
        <w:numPr>
          <w:ilvl w:val="1"/>
          <w:numId w:val="19"/>
        </w:numPr>
        <w:tabs>
          <w:tab w:val="clear" w:pos="1440"/>
          <w:tab w:val="num" w:pos="0"/>
        </w:tabs>
        <w:spacing w:before="200" w:after="200" w:line="240" w:lineRule="auto"/>
        <w:ind w:left="0" w:firstLine="0"/>
        <w:contextualSpacing w:val="0"/>
        <w:jc w:val="both"/>
        <w:rPr>
          <w:rFonts w:ascii="Calibri" w:hAnsi="Calibri" w:cs="Times New Roman"/>
          <w:sz w:val="24"/>
          <w:szCs w:val="24"/>
        </w:rPr>
      </w:pPr>
      <w:r w:rsidRPr="00E11523">
        <w:rPr>
          <w:rFonts w:ascii="Calibri" w:hAnsi="Calibri" w:cs="Times New Roman"/>
          <w:sz w:val="24"/>
          <w:szCs w:val="24"/>
        </w:rPr>
        <w:t xml:space="preserve">The strengthening of health infrastructure, speedy implementation of the vaccination programme, and the nation-wide resilient response to the current wave of the pandemic, are evident for all. </w:t>
      </w:r>
    </w:p>
    <w:p w:rsidR="009A0957" w:rsidRPr="00E11523" w:rsidRDefault="009A0957" w:rsidP="00953570">
      <w:pPr>
        <w:pStyle w:val="ListParagraph"/>
        <w:numPr>
          <w:ilvl w:val="1"/>
          <w:numId w:val="19"/>
        </w:numPr>
        <w:tabs>
          <w:tab w:val="clear" w:pos="1440"/>
          <w:tab w:val="num" w:pos="0"/>
        </w:tabs>
        <w:spacing w:before="200" w:after="200" w:line="240" w:lineRule="auto"/>
        <w:ind w:left="0" w:firstLine="0"/>
        <w:contextualSpacing w:val="0"/>
        <w:jc w:val="both"/>
        <w:rPr>
          <w:rFonts w:ascii="Calibri" w:hAnsi="Calibri" w:cs="Times New Roman"/>
          <w:sz w:val="24"/>
          <w:szCs w:val="24"/>
        </w:rPr>
      </w:pPr>
      <w:r w:rsidRPr="00E11523">
        <w:rPr>
          <w:rFonts w:ascii="Calibri" w:hAnsi="Calibri" w:cs="Times New Roman"/>
          <w:sz w:val="24"/>
          <w:szCs w:val="24"/>
        </w:rPr>
        <w:t xml:space="preserve">The Productivity Linked Incentive in 14 sectors for achieving the vision of AtmaNirbhar Bharat has received excellent response, with potential to create 60 lakh new jobs, and an additional production of </w:t>
      </w:r>
      <w:r w:rsidR="00241F13" w:rsidRPr="00241F13">
        <w:rPr>
          <w:rFonts w:ascii="Rupee Foradian" w:hAnsi="Rupee Foradian" w:cs="Calibri"/>
          <w:sz w:val="24"/>
          <w:szCs w:val="24"/>
        </w:rPr>
        <w:t>`</w:t>
      </w:r>
      <w:r w:rsidRPr="00E11523">
        <w:rPr>
          <w:rFonts w:ascii="Calibri" w:hAnsi="Calibri" w:cs="Times New Roman"/>
          <w:sz w:val="24"/>
          <w:szCs w:val="24"/>
        </w:rPr>
        <w:t xml:space="preserve"> 30 lakh crore during next 5 years. </w:t>
      </w:r>
    </w:p>
    <w:p w:rsidR="009A0957" w:rsidRPr="00E11523" w:rsidRDefault="009A0957" w:rsidP="00953570">
      <w:pPr>
        <w:pStyle w:val="ListParagraph"/>
        <w:numPr>
          <w:ilvl w:val="1"/>
          <w:numId w:val="19"/>
        </w:numPr>
        <w:tabs>
          <w:tab w:val="clear" w:pos="1440"/>
          <w:tab w:val="num" w:pos="0"/>
        </w:tabs>
        <w:spacing w:before="200" w:after="200" w:line="240" w:lineRule="auto"/>
        <w:ind w:left="0" w:firstLine="0"/>
        <w:contextualSpacing w:val="0"/>
        <w:jc w:val="both"/>
        <w:rPr>
          <w:rFonts w:ascii="Calibri" w:hAnsi="Calibri" w:cs="Times New Roman"/>
          <w:sz w:val="24"/>
          <w:szCs w:val="24"/>
        </w:rPr>
      </w:pPr>
      <w:r w:rsidRPr="00E11523">
        <w:rPr>
          <w:rFonts w:ascii="Calibri" w:hAnsi="Calibri" w:cs="Times New Roman"/>
          <w:sz w:val="24"/>
          <w:szCs w:val="24"/>
        </w:rPr>
        <w:t xml:space="preserve">Towards implementation of the new Public Sector Enterprise policy, the strategic transfer of ownership of Air India has been completed. The strategic partner for NINL (NeelanchalIspat Nigam Limited) has been selected. The public issue of the LIC is expected shortly. Others too are in the process for 2022-23. </w:t>
      </w:r>
    </w:p>
    <w:p w:rsidR="009A0957" w:rsidRPr="00E11523" w:rsidRDefault="009A0957" w:rsidP="00953570">
      <w:pPr>
        <w:pStyle w:val="ListParagraph"/>
        <w:numPr>
          <w:ilvl w:val="1"/>
          <w:numId w:val="19"/>
        </w:numPr>
        <w:tabs>
          <w:tab w:val="clear" w:pos="1440"/>
          <w:tab w:val="num" w:pos="0"/>
        </w:tabs>
        <w:spacing w:before="200" w:after="200" w:line="240" w:lineRule="auto"/>
        <w:ind w:left="0" w:firstLine="0"/>
        <w:contextualSpacing w:val="0"/>
        <w:jc w:val="both"/>
        <w:rPr>
          <w:rFonts w:ascii="Calibri" w:hAnsi="Calibri" w:cs="Times New Roman"/>
          <w:sz w:val="24"/>
          <w:szCs w:val="24"/>
        </w:rPr>
      </w:pPr>
      <w:r w:rsidRPr="00E11523">
        <w:rPr>
          <w:rFonts w:ascii="Calibri" w:hAnsi="Calibri" w:cs="Times New Roman"/>
          <w:sz w:val="24"/>
          <w:szCs w:val="24"/>
        </w:rPr>
        <w:lastRenderedPageBreak/>
        <w:t xml:space="preserve">The National Bank for </w:t>
      </w:r>
      <w:r w:rsidR="00F62107">
        <w:rPr>
          <w:rFonts w:ascii="Calibri" w:hAnsi="Calibri" w:cs="Times New Roman"/>
          <w:sz w:val="24"/>
          <w:szCs w:val="24"/>
        </w:rPr>
        <w:t xml:space="preserve">Financing </w:t>
      </w:r>
      <w:r w:rsidRPr="00E11523">
        <w:rPr>
          <w:rFonts w:ascii="Calibri" w:hAnsi="Calibri" w:cs="Times New Roman"/>
          <w:sz w:val="24"/>
          <w:szCs w:val="24"/>
        </w:rPr>
        <w:t>Infrastructure</w:t>
      </w:r>
      <w:r w:rsidR="006520F4">
        <w:rPr>
          <w:rFonts w:ascii="Calibri" w:hAnsi="Calibri" w:cs="Times New Roman"/>
          <w:sz w:val="24"/>
          <w:szCs w:val="24"/>
        </w:rPr>
        <w:t xml:space="preserve"> and</w:t>
      </w:r>
      <w:bookmarkStart w:id="1" w:name="_GoBack"/>
      <w:bookmarkEnd w:id="1"/>
      <w:r w:rsidRPr="00E11523">
        <w:rPr>
          <w:rFonts w:ascii="Calibri" w:hAnsi="Calibri" w:cs="Times New Roman"/>
          <w:sz w:val="24"/>
          <w:szCs w:val="24"/>
        </w:rPr>
        <w:t xml:space="preserve"> Development (NaBFID) and National Asset Reconstruction Company have commenced their activities.   </w:t>
      </w:r>
    </w:p>
    <w:p w:rsidR="009A0957" w:rsidRPr="00E11523" w:rsidRDefault="009A0957" w:rsidP="00953570">
      <w:pPr>
        <w:pStyle w:val="ListParagraph"/>
        <w:numPr>
          <w:ilvl w:val="1"/>
          <w:numId w:val="19"/>
        </w:numPr>
        <w:tabs>
          <w:tab w:val="clear" w:pos="1440"/>
          <w:tab w:val="num" w:pos="0"/>
        </w:tabs>
        <w:spacing w:before="200" w:after="200" w:line="240" w:lineRule="auto"/>
        <w:ind w:left="0" w:firstLine="0"/>
        <w:contextualSpacing w:val="0"/>
        <w:jc w:val="both"/>
        <w:rPr>
          <w:rFonts w:ascii="Calibri" w:hAnsi="Calibri" w:cs="Times New Roman"/>
          <w:sz w:val="24"/>
          <w:szCs w:val="24"/>
        </w:rPr>
      </w:pPr>
      <w:r w:rsidRPr="00E11523">
        <w:rPr>
          <w:rFonts w:ascii="Calibri" w:hAnsi="Calibri" w:cs="Times New Roman"/>
          <w:sz w:val="24"/>
          <w:szCs w:val="24"/>
        </w:rPr>
        <w:t>Hon</w:t>
      </w:r>
      <w:r w:rsidR="005F32A6">
        <w:rPr>
          <w:rFonts w:ascii="Calibri" w:hAnsi="Calibri" w:cs="Times New Roman"/>
          <w:sz w:val="24"/>
          <w:szCs w:val="24"/>
        </w:rPr>
        <w:t>'</w:t>
      </w:r>
      <w:r w:rsidRPr="00E11523">
        <w:rPr>
          <w:rFonts w:ascii="Calibri" w:hAnsi="Calibri" w:cs="Times New Roman"/>
          <w:sz w:val="24"/>
          <w:szCs w:val="24"/>
        </w:rPr>
        <w:t>ble Speaker sir, Budget 2021-22 had provided a sharp increase in provision for public investment or capital expenditure. Throughout the year, with the Hon</w:t>
      </w:r>
      <w:r w:rsidR="005F32A6">
        <w:rPr>
          <w:rFonts w:ascii="Calibri" w:hAnsi="Calibri" w:cs="Times New Roman"/>
          <w:sz w:val="24"/>
          <w:szCs w:val="24"/>
        </w:rPr>
        <w:t>'b</w:t>
      </w:r>
      <w:r w:rsidRPr="00E11523">
        <w:rPr>
          <w:rFonts w:ascii="Calibri" w:hAnsi="Calibri" w:cs="Times New Roman"/>
          <w:sz w:val="24"/>
          <w:szCs w:val="24"/>
        </w:rPr>
        <w:t xml:space="preserve">le Prime Minister, guiding the implementation, our economic recovery is continuing to benefit from the multiplier effect. </w:t>
      </w:r>
    </w:p>
    <w:p w:rsidR="009A0957" w:rsidRPr="00E11523" w:rsidRDefault="009A0957" w:rsidP="00953570">
      <w:pPr>
        <w:pStyle w:val="ListParagraph"/>
        <w:numPr>
          <w:ilvl w:val="1"/>
          <w:numId w:val="19"/>
        </w:numPr>
        <w:tabs>
          <w:tab w:val="clear" w:pos="1440"/>
          <w:tab w:val="num" w:pos="0"/>
        </w:tabs>
        <w:spacing w:before="200" w:after="200" w:line="240" w:lineRule="auto"/>
        <w:ind w:left="0" w:firstLine="0"/>
        <w:contextualSpacing w:val="0"/>
        <w:jc w:val="both"/>
        <w:rPr>
          <w:rFonts w:ascii="Calibri" w:hAnsi="Calibri" w:cs="Times New Roman"/>
          <w:sz w:val="24"/>
          <w:szCs w:val="24"/>
        </w:rPr>
      </w:pPr>
      <w:r w:rsidRPr="00E11523">
        <w:rPr>
          <w:rFonts w:ascii="Calibri" w:hAnsi="Calibri" w:cs="Times New Roman"/>
          <w:sz w:val="24"/>
          <w:szCs w:val="24"/>
        </w:rPr>
        <w:t xml:space="preserve">This Budget continues to provide impetus for growth. It lays a parallel track of (1) a blueprint for the </w:t>
      </w:r>
      <w:r w:rsidRPr="00E11523">
        <w:rPr>
          <w:rFonts w:ascii="Calibri" w:hAnsi="Calibri" w:cs="Times New Roman"/>
          <w:i/>
          <w:iCs/>
          <w:sz w:val="24"/>
          <w:szCs w:val="24"/>
        </w:rPr>
        <w:t>AmritKaal</w:t>
      </w:r>
      <w:r w:rsidRPr="00E11523">
        <w:rPr>
          <w:rFonts w:ascii="Calibri" w:hAnsi="Calibri" w:cs="Times New Roman"/>
          <w:sz w:val="24"/>
          <w:szCs w:val="24"/>
        </w:rPr>
        <w:t xml:space="preserve">, which is futuristic and inclusive. This will directly benefit our youth, women, farmers, the Scheduled Castes and the Scheduled Tribes. And (2) big public investment for modern infrastructure, readying for India at 100. This shall be guided by PM GatiShakti and be benefited by the synergy of multi-modal approach. Moving forward, on this parallel track, we lay the following four priorities: </w:t>
      </w:r>
    </w:p>
    <w:p w:rsidR="009A0957" w:rsidRPr="00E11523" w:rsidRDefault="009A0957" w:rsidP="00953570">
      <w:pPr>
        <w:pStyle w:val="ListParagraph"/>
        <w:numPr>
          <w:ilvl w:val="0"/>
          <w:numId w:val="20"/>
        </w:numPr>
        <w:tabs>
          <w:tab w:val="num" w:pos="0"/>
        </w:tabs>
        <w:spacing w:before="200" w:after="200" w:line="240" w:lineRule="auto"/>
        <w:contextualSpacing w:val="0"/>
        <w:jc w:val="both"/>
        <w:rPr>
          <w:rFonts w:ascii="Calibri" w:hAnsi="Calibri" w:cs="Times New Roman"/>
          <w:sz w:val="24"/>
          <w:szCs w:val="24"/>
        </w:rPr>
      </w:pPr>
      <w:r w:rsidRPr="00E11523">
        <w:rPr>
          <w:rFonts w:ascii="Calibri" w:hAnsi="Calibri" w:cs="Times New Roman"/>
          <w:sz w:val="24"/>
          <w:szCs w:val="24"/>
        </w:rPr>
        <w:t>PM GatiShakti</w:t>
      </w:r>
    </w:p>
    <w:p w:rsidR="009A0957" w:rsidRPr="00E11523" w:rsidRDefault="009A0957" w:rsidP="00953570">
      <w:pPr>
        <w:pStyle w:val="ListParagraph"/>
        <w:numPr>
          <w:ilvl w:val="0"/>
          <w:numId w:val="20"/>
        </w:numPr>
        <w:tabs>
          <w:tab w:val="num" w:pos="0"/>
        </w:tabs>
        <w:spacing w:before="200" w:after="200" w:line="240" w:lineRule="auto"/>
        <w:contextualSpacing w:val="0"/>
        <w:jc w:val="both"/>
        <w:rPr>
          <w:rFonts w:ascii="Calibri" w:hAnsi="Calibri" w:cs="Times New Roman"/>
          <w:sz w:val="24"/>
          <w:szCs w:val="24"/>
        </w:rPr>
      </w:pPr>
      <w:r w:rsidRPr="00E11523">
        <w:rPr>
          <w:rFonts w:ascii="Calibri" w:hAnsi="Calibri" w:cs="Times New Roman"/>
          <w:sz w:val="24"/>
          <w:szCs w:val="24"/>
        </w:rPr>
        <w:t>Inclusive Development</w:t>
      </w:r>
    </w:p>
    <w:p w:rsidR="009A0957" w:rsidRPr="00E11523" w:rsidRDefault="009A0957" w:rsidP="00953570">
      <w:pPr>
        <w:pStyle w:val="ListParagraph"/>
        <w:numPr>
          <w:ilvl w:val="0"/>
          <w:numId w:val="20"/>
        </w:numPr>
        <w:tabs>
          <w:tab w:val="num" w:pos="0"/>
        </w:tabs>
        <w:spacing w:before="200" w:after="200" w:line="240" w:lineRule="auto"/>
        <w:contextualSpacing w:val="0"/>
        <w:rPr>
          <w:rFonts w:ascii="Calibri" w:hAnsi="Calibri" w:cs="Times New Roman"/>
          <w:sz w:val="24"/>
          <w:szCs w:val="24"/>
        </w:rPr>
      </w:pPr>
      <w:r w:rsidRPr="00E11523">
        <w:rPr>
          <w:rFonts w:ascii="Calibri" w:hAnsi="Calibri" w:cs="Times New Roman"/>
          <w:sz w:val="24"/>
          <w:szCs w:val="24"/>
        </w:rPr>
        <w:t>Productivity Enhancement &amp; Investment, Sunrise Opportunities, Energy Transition, and Climate Action</w:t>
      </w:r>
    </w:p>
    <w:p w:rsidR="009A0957" w:rsidRPr="00E11523" w:rsidRDefault="009A0957" w:rsidP="00953570">
      <w:pPr>
        <w:pStyle w:val="ListParagraph"/>
        <w:numPr>
          <w:ilvl w:val="0"/>
          <w:numId w:val="20"/>
        </w:numPr>
        <w:tabs>
          <w:tab w:val="num" w:pos="0"/>
        </w:tabs>
        <w:spacing w:before="200" w:after="200" w:line="240" w:lineRule="auto"/>
        <w:contextualSpacing w:val="0"/>
        <w:jc w:val="both"/>
        <w:rPr>
          <w:rFonts w:ascii="Calibri" w:hAnsi="Calibri" w:cs="Times New Roman"/>
          <w:sz w:val="24"/>
          <w:szCs w:val="24"/>
        </w:rPr>
      </w:pPr>
      <w:r w:rsidRPr="00E11523">
        <w:rPr>
          <w:rFonts w:ascii="Calibri" w:hAnsi="Calibri" w:cs="Times New Roman"/>
          <w:sz w:val="24"/>
          <w:szCs w:val="24"/>
        </w:rPr>
        <w:t>Financing of Investments</w:t>
      </w:r>
    </w:p>
    <w:p w:rsidR="009A0957" w:rsidRPr="00E11523" w:rsidRDefault="009A0957" w:rsidP="00953570">
      <w:pPr>
        <w:spacing w:before="200" w:after="200" w:line="240" w:lineRule="auto"/>
        <w:jc w:val="both"/>
        <w:rPr>
          <w:rFonts w:ascii="Calibri" w:hAnsi="Calibri" w:cs="Times New Roman"/>
          <w:sz w:val="24"/>
          <w:szCs w:val="24"/>
        </w:rPr>
      </w:pPr>
      <w:r w:rsidRPr="00E11523">
        <w:rPr>
          <w:rFonts w:ascii="Calibri" w:hAnsi="Calibri" w:cs="Times New Roman"/>
          <w:b/>
          <w:bCs/>
          <w:sz w:val="24"/>
          <w:szCs w:val="24"/>
        </w:rPr>
        <w:t>PM GatiShakti</w:t>
      </w:r>
    </w:p>
    <w:p w:rsidR="009A0957" w:rsidRPr="00E11523" w:rsidRDefault="009A0957" w:rsidP="00953570">
      <w:pPr>
        <w:pStyle w:val="ListParagraph"/>
        <w:numPr>
          <w:ilvl w:val="1"/>
          <w:numId w:val="19"/>
        </w:numPr>
        <w:tabs>
          <w:tab w:val="clear" w:pos="1440"/>
          <w:tab w:val="num" w:pos="0"/>
        </w:tabs>
        <w:spacing w:before="200" w:after="200" w:line="240" w:lineRule="auto"/>
        <w:ind w:left="0" w:firstLine="0"/>
        <w:contextualSpacing w:val="0"/>
        <w:jc w:val="both"/>
        <w:rPr>
          <w:rFonts w:ascii="Calibri" w:hAnsi="Calibri" w:cs="Times New Roman"/>
          <w:sz w:val="24"/>
          <w:szCs w:val="24"/>
        </w:rPr>
      </w:pPr>
      <w:r w:rsidRPr="00E11523">
        <w:rPr>
          <w:rFonts w:ascii="Calibri" w:hAnsi="Calibri" w:cs="Times New Roman"/>
          <w:sz w:val="24"/>
          <w:szCs w:val="24"/>
        </w:rPr>
        <w:t xml:space="preserve">PM GatiShakti is a transformative approach for economic growth and sustainable development. The approach is driven by seven engines, namely, Roads, Railways, Airports, Ports, Mass Transport, Waterways, and Logistics Infrastructure. All seven engines will pull forward the economy in unison. These engines are supported by the complementary roles of Energy Transmission, IT Communication, Bulk Water &amp; Sewerage, and Social Infrastructure. Finally, the approach is powered by Clean Energy and </w:t>
      </w:r>
      <w:r w:rsidRPr="00E11523">
        <w:rPr>
          <w:rFonts w:ascii="Calibri" w:hAnsi="Calibri" w:cs="Times New Roman"/>
          <w:i/>
          <w:iCs/>
          <w:sz w:val="24"/>
          <w:szCs w:val="24"/>
        </w:rPr>
        <w:t>SabkaPrayas</w:t>
      </w:r>
      <w:r w:rsidRPr="00E11523">
        <w:rPr>
          <w:rFonts w:ascii="Calibri" w:hAnsi="Calibri" w:cs="Times New Roman"/>
          <w:sz w:val="24"/>
          <w:szCs w:val="24"/>
        </w:rPr>
        <w:t xml:space="preserve"> – the efforts of the Central Government, the state governments, and the private sector together – leading to huge job and entrepreneurial opportunities for all, especially the youth. </w:t>
      </w:r>
    </w:p>
    <w:p w:rsidR="009A0957" w:rsidRPr="00E11523" w:rsidRDefault="009A0957" w:rsidP="00953570">
      <w:pPr>
        <w:pStyle w:val="ListParagraph"/>
        <w:spacing w:before="200" w:after="200" w:line="240" w:lineRule="auto"/>
        <w:ind w:left="0"/>
        <w:contextualSpacing w:val="0"/>
        <w:jc w:val="both"/>
        <w:rPr>
          <w:rFonts w:ascii="Calibri" w:hAnsi="Calibri" w:cs="Times New Roman"/>
          <w:b/>
          <w:bCs/>
          <w:sz w:val="24"/>
          <w:szCs w:val="24"/>
        </w:rPr>
      </w:pPr>
      <w:r w:rsidRPr="00E11523">
        <w:rPr>
          <w:rFonts w:ascii="Calibri" w:hAnsi="Calibri" w:cs="Times New Roman"/>
          <w:b/>
          <w:bCs/>
          <w:sz w:val="24"/>
          <w:szCs w:val="24"/>
        </w:rPr>
        <w:t>PM GatiShakti National Master Plan</w:t>
      </w:r>
    </w:p>
    <w:p w:rsidR="009A0957" w:rsidRPr="00E11523" w:rsidRDefault="009A0957" w:rsidP="00953570">
      <w:pPr>
        <w:pStyle w:val="ListParagraph"/>
        <w:numPr>
          <w:ilvl w:val="1"/>
          <w:numId w:val="19"/>
        </w:numPr>
        <w:tabs>
          <w:tab w:val="clear" w:pos="1440"/>
          <w:tab w:val="num" w:pos="0"/>
        </w:tabs>
        <w:spacing w:before="200" w:after="200" w:line="240" w:lineRule="auto"/>
        <w:ind w:left="0" w:firstLine="0"/>
        <w:contextualSpacing w:val="0"/>
        <w:jc w:val="both"/>
        <w:rPr>
          <w:rFonts w:ascii="Calibri" w:hAnsi="Calibri" w:cs="Times New Roman"/>
          <w:sz w:val="24"/>
          <w:szCs w:val="24"/>
        </w:rPr>
      </w:pPr>
      <w:r w:rsidRPr="00E11523">
        <w:rPr>
          <w:rFonts w:ascii="Calibri" w:hAnsi="Calibri" w:cs="Times New Roman"/>
          <w:sz w:val="24"/>
          <w:szCs w:val="24"/>
        </w:rPr>
        <w:t xml:space="preserve">The scope of PM GatiShakti National Master Plan will encompass the seven engines for economic transformation, seamless multimodal connectivity and logistics efficiency. It will also include the infrastructure developed by the state governments as per the GatiShakti Master Plan. The </w:t>
      </w:r>
      <w:r w:rsidRPr="00E11523">
        <w:rPr>
          <w:rFonts w:ascii="Calibri" w:hAnsi="Calibri" w:cs="Times New Roman"/>
          <w:sz w:val="24"/>
          <w:szCs w:val="24"/>
        </w:rPr>
        <w:lastRenderedPageBreak/>
        <w:t>focus will be on planning, financing including through innovative ways, use of technology, and speedier implementation.</w:t>
      </w:r>
    </w:p>
    <w:p w:rsidR="009A0957" w:rsidRPr="00E11523" w:rsidRDefault="009A0957" w:rsidP="00953570">
      <w:pPr>
        <w:pStyle w:val="ListParagraph"/>
        <w:numPr>
          <w:ilvl w:val="1"/>
          <w:numId w:val="19"/>
        </w:numPr>
        <w:tabs>
          <w:tab w:val="clear" w:pos="1440"/>
          <w:tab w:val="num" w:pos="0"/>
        </w:tabs>
        <w:spacing w:before="200" w:after="200" w:line="240" w:lineRule="auto"/>
        <w:ind w:left="0" w:firstLine="0"/>
        <w:contextualSpacing w:val="0"/>
        <w:jc w:val="both"/>
        <w:rPr>
          <w:rFonts w:ascii="Calibri" w:hAnsi="Calibri" w:cs="Times New Roman"/>
          <w:sz w:val="24"/>
          <w:szCs w:val="24"/>
        </w:rPr>
      </w:pPr>
      <w:r w:rsidRPr="00E11523">
        <w:rPr>
          <w:rFonts w:ascii="Calibri" w:hAnsi="Calibri" w:cs="Times New Roman"/>
          <w:sz w:val="24"/>
          <w:szCs w:val="24"/>
        </w:rPr>
        <w:t xml:space="preserve">The projects pertaining to these 7 engines in the National Infrastructure Pipeline will be aligned with PM GatiShakti framework. The touchstone of the Master Plan will be world-class modern infrastructure and logistics synergy among different modes of movement – both of people and goods – and location of projects. This will help raise productivity, and accelerate economic growth and development. </w:t>
      </w:r>
    </w:p>
    <w:p w:rsidR="009A0957" w:rsidRPr="00E11523" w:rsidRDefault="009A0957" w:rsidP="00953570">
      <w:pPr>
        <w:pStyle w:val="ListParagraph"/>
        <w:spacing w:before="200" w:after="200" w:line="240" w:lineRule="auto"/>
        <w:ind w:left="0"/>
        <w:contextualSpacing w:val="0"/>
        <w:jc w:val="both"/>
        <w:rPr>
          <w:rFonts w:ascii="Calibri" w:hAnsi="Calibri" w:cs="Times New Roman"/>
          <w:sz w:val="24"/>
          <w:szCs w:val="24"/>
        </w:rPr>
      </w:pPr>
      <w:r w:rsidRPr="00E11523">
        <w:rPr>
          <w:rFonts w:ascii="Calibri" w:hAnsi="Calibri" w:cs="Times New Roman"/>
          <w:b/>
          <w:bCs/>
          <w:sz w:val="24"/>
          <w:szCs w:val="24"/>
        </w:rPr>
        <w:t>Road Transport</w:t>
      </w:r>
    </w:p>
    <w:p w:rsidR="009A0957" w:rsidRPr="00E11523" w:rsidRDefault="009A0957" w:rsidP="00953570">
      <w:pPr>
        <w:pStyle w:val="ListParagraph"/>
        <w:numPr>
          <w:ilvl w:val="1"/>
          <w:numId w:val="19"/>
        </w:numPr>
        <w:tabs>
          <w:tab w:val="clear" w:pos="1440"/>
          <w:tab w:val="num" w:pos="0"/>
        </w:tabs>
        <w:spacing w:before="200" w:after="200" w:line="240" w:lineRule="auto"/>
        <w:ind w:left="0" w:firstLine="0"/>
        <w:contextualSpacing w:val="0"/>
        <w:jc w:val="both"/>
        <w:rPr>
          <w:rFonts w:ascii="Calibri" w:hAnsi="Calibri" w:cs="Times New Roman"/>
          <w:sz w:val="24"/>
          <w:szCs w:val="24"/>
        </w:rPr>
      </w:pPr>
      <w:r w:rsidRPr="00E11523">
        <w:rPr>
          <w:rFonts w:ascii="Calibri" w:hAnsi="Calibri" w:cs="Times New Roman"/>
          <w:sz w:val="24"/>
          <w:szCs w:val="24"/>
        </w:rPr>
        <w:t xml:space="preserve">PM GatiShakti Master Plan for Expressways will be formulated in 2022-23 to facilitate faster movement of people and goods. The National Highways network will be expanded by 25,000 km in 2022-23. </w:t>
      </w:r>
      <w:r w:rsidR="00241F13" w:rsidRPr="00241F13">
        <w:rPr>
          <w:rFonts w:ascii="Rupee Foradian" w:hAnsi="Rupee Foradian" w:cs="Calibri"/>
          <w:sz w:val="24"/>
          <w:szCs w:val="24"/>
        </w:rPr>
        <w:t>`</w:t>
      </w:r>
      <w:r w:rsidRPr="00E11523">
        <w:rPr>
          <w:rFonts w:ascii="Calibri" w:hAnsi="Calibri" w:cs="Times New Roman"/>
          <w:sz w:val="24"/>
          <w:szCs w:val="24"/>
        </w:rPr>
        <w:t xml:space="preserve"> 20,000 crore will be mobilized through innovative ways of financing to complement the public resources. </w:t>
      </w:r>
    </w:p>
    <w:p w:rsidR="009A0957" w:rsidRPr="00E11523" w:rsidRDefault="009A0957" w:rsidP="00953570">
      <w:pPr>
        <w:pStyle w:val="ListParagraph"/>
        <w:spacing w:before="200" w:after="200" w:line="240" w:lineRule="auto"/>
        <w:ind w:left="0"/>
        <w:contextualSpacing w:val="0"/>
        <w:jc w:val="both"/>
        <w:rPr>
          <w:rFonts w:ascii="Calibri" w:hAnsi="Calibri" w:cs="Times New Roman"/>
          <w:sz w:val="24"/>
          <w:szCs w:val="24"/>
        </w:rPr>
      </w:pPr>
      <w:r w:rsidRPr="00E11523">
        <w:rPr>
          <w:rFonts w:ascii="Calibri" w:hAnsi="Calibri" w:cs="Times New Roman"/>
          <w:b/>
          <w:bCs/>
          <w:sz w:val="24"/>
          <w:szCs w:val="24"/>
        </w:rPr>
        <w:t xml:space="preserve">Seamless </w:t>
      </w:r>
      <w:r w:rsidR="005F32A6">
        <w:rPr>
          <w:rFonts w:ascii="Calibri" w:hAnsi="Calibri" w:cs="Times New Roman"/>
          <w:b/>
          <w:bCs/>
          <w:sz w:val="24"/>
          <w:szCs w:val="24"/>
        </w:rPr>
        <w:t>M</w:t>
      </w:r>
      <w:r w:rsidRPr="00E11523">
        <w:rPr>
          <w:rFonts w:ascii="Calibri" w:hAnsi="Calibri" w:cs="Times New Roman"/>
          <w:b/>
          <w:bCs/>
          <w:sz w:val="24"/>
          <w:szCs w:val="24"/>
        </w:rPr>
        <w:t xml:space="preserve">ultimodal </w:t>
      </w:r>
      <w:r w:rsidR="005F32A6">
        <w:rPr>
          <w:rFonts w:ascii="Calibri" w:hAnsi="Calibri" w:cs="Times New Roman"/>
          <w:b/>
          <w:bCs/>
          <w:sz w:val="24"/>
          <w:szCs w:val="24"/>
        </w:rPr>
        <w:t>M</w:t>
      </w:r>
      <w:r w:rsidRPr="00E11523">
        <w:rPr>
          <w:rFonts w:ascii="Calibri" w:hAnsi="Calibri" w:cs="Times New Roman"/>
          <w:b/>
          <w:bCs/>
          <w:sz w:val="24"/>
          <w:szCs w:val="24"/>
        </w:rPr>
        <w:t xml:space="preserve">ovement of </w:t>
      </w:r>
      <w:r w:rsidR="005F32A6">
        <w:rPr>
          <w:rFonts w:ascii="Calibri" w:hAnsi="Calibri" w:cs="Times New Roman"/>
          <w:b/>
          <w:bCs/>
          <w:sz w:val="24"/>
          <w:szCs w:val="24"/>
        </w:rPr>
        <w:t>G</w:t>
      </w:r>
      <w:r w:rsidRPr="00E11523">
        <w:rPr>
          <w:rFonts w:ascii="Calibri" w:hAnsi="Calibri" w:cs="Times New Roman"/>
          <w:b/>
          <w:bCs/>
          <w:sz w:val="24"/>
          <w:szCs w:val="24"/>
        </w:rPr>
        <w:t xml:space="preserve">oods and </w:t>
      </w:r>
      <w:r w:rsidR="005F32A6">
        <w:rPr>
          <w:rFonts w:ascii="Calibri" w:hAnsi="Calibri" w:cs="Times New Roman"/>
          <w:b/>
          <w:bCs/>
          <w:sz w:val="24"/>
          <w:szCs w:val="24"/>
        </w:rPr>
        <w:t>P</w:t>
      </w:r>
      <w:r w:rsidRPr="00E11523">
        <w:rPr>
          <w:rFonts w:ascii="Calibri" w:hAnsi="Calibri" w:cs="Times New Roman"/>
          <w:b/>
          <w:bCs/>
          <w:sz w:val="24"/>
          <w:szCs w:val="24"/>
        </w:rPr>
        <w:t xml:space="preserve">eople </w:t>
      </w:r>
    </w:p>
    <w:p w:rsidR="009A0957" w:rsidRPr="00E11523" w:rsidRDefault="009A0957" w:rsidP="00953570">
      <w:pPr>
        <w:pStyle w:val="ListParagraph"/>
        <w:numPr>
          <w:ilvl w:val="1"/>
          <w:numId w:val="19"/>
        </w:numPr>
        <w:tabs>
          <w:tab w:val="clear" w:pos="1440"/>
          <w:tab w:val="num" w:pos="0"/>
        </w:tabs>
        <w:spacing w:before="200" w:after="200" w:line="240" w:lineRule="auto"/>
        <w:ind w:left="0" w:firstLine="0"/>
        <w:contextualSpacing w:val="0"/>
        <w:jc w:val="both"/>
        <w:rPr>
          <w:rFonts w:ascii="Calibri" w:hAnsi="Calibri" w:cs="Times New Roman"/>
          <w:sz w:val="24"/>
          <w:szCs w:val="24"/>
        </w:rPr>
      </w:pPr>
      <w:r w:rsidRPr="00E11523">
        <w:rPr>
          <w:rFonts w:ascii="Calibri" w:hAnsi="Calibri" w:cs="Times New Roman"/>
          <w:sz w:val="24"/>
          <w:szCs w:val="24"/>
        </w:rPr>
        <w:t>The data exchange among all mode operators will be brought on Unified Logistics Interface Platform (ULIP), designed for Application Programming Interface (API). This will provide for efficient movement of goods through different modes, reducing logistics cost and time, assisting just-in-time inventory management, and in eliminating tedious documentation. Most importantly, this will provide real time information to all stakeholders, and improve international competitiveness. Open-source mobility stack, for organizing seamless travel of passengers will also be facilitated.</w:t>
      </w:r>
    </w:p>
    <w:p w:rsidR="009A0957" w:rsidRPr="00E11523" w:rsidRDefault="009A0957" w:rsidP="00953570">
      <w:pPr>
        <w:pStyle w:val="ListParagraph"/>
        <w:spacing w:before="200" w:after="200" w:line="240" w:lineRule="auto"/>
        <w:ind w:left="0"/>
        <w:contextualSpacing w:val="0"/>
        <w:jc w:val="both"/>
        <w:rPr>
          <w:rFonts w:ascii="Calibri" w:hAnsi="Calibri" w:cs="Times New Roman"/>
          <w:sz w:val="24"/>
          <w:szCs w:val="24"/>
        </w:rPr>
      </w:pPr>
      <w:r w:rsidRPr="00E11523">
        <w:rPr>
          <w:rFonts w:ascii="Calibri" w:hAnsi="Calibri" w:cs="Times New Roman"/>
          <w:b/>
          <w:bCs/>
          <w:sz w:val="24"/>
          <w:szCs w:val="24"/>
        </w:rPr>
        <w:t>Multimodal Logistics Parks</w:t>
      </w:r>
    </w:p>
    <w:p w:rsidR="009A0957" w:rsidRPr="00E11523" w:rsidRDefault="009A0957" w:rsidP="00953570">
      <w:pPr>
        <w:pStyle w:val="ListParagraph"/>
        <w:numPr>
          <w:ilvl w:val="1"/>
          <w:numId w:val="19"/>
        </w:numPr>
        <w:tabs>
          <w:tab w:val="clear" w:pos="1440"/>
          <w:tab w:val="num" w:pos="0"/>
        </w:tabs>
        <w:spacing w:before="200" w:after="200" w:line="240" w:lineRule="auto"/>
        <w:ind w:left="0" w:firstLine="0"/>
        <w:contextualSpacing w:val="0"/>
        <w:jc w:val="both"/>
        <w:rPr>
          <w:rFonts w:ascii="Calibri" w:hAnsi="Calibri" w:cs="Times New Roman"/>
          <w:sz w:val="24"/>
          <w:szCs w:val="24"/>
        </w:rPr>
      </w:pPr>
      <w:r w:rsidRPr="00E11523">
        <w:rPr>
          <w:rFonts w:ascii="Calibri" w:hAnsi="Calibri" w:cs="Times New Roman"/>
          <w:sz w:val="24"/>
          <w:szCs w:val="24"/>
        </w:rPr>
        <w:t xml:space="preserve">Contracts for implementation of Multimodal Logistics Parks at four locations through PPP mode will be awarded in 2022-23. </w:t>
      </w:r>
    </w:p>
    <w:p w:rsidR="009A0957" w:rsidRPr="00E11523" w:rsidRDefault="009A0957" w:rsidP="00953570">
      <w:pPr>
        <w:pStyle w:val="ListParagraph"/>
        <w:spacing w:before="200" w:after="200" w:line="240" w:lineRule="auto"/>
        <w:ind w:left="0"/>
        <w:contextualSpacing w:val="0"/>
        <w:jc w:val="both"/>
        <w:rPr>
          <w:rFonts w:ascii="Calibri" w:hAnsi="Calibri" w:cs="Times New Roman"/>
          <w:sz w:val="24"/>
          <w:szCs w:val="24"/>
        </w:rPr>
      </w:pPr>
      <w:r w:rsidRPr="00E11523">
        <w:rPr>
          <w:rFonts w:ascii="Calibri" w:hAnsi="Calibri" w:cs="Times New Roman"/>
          <w:b/>
          <w:bCs/>
          <w:sz w:val="24"/>
          <w:szCs w:val="24"/>
        </w:rPr>
        <w:t>Railways</w:t>
      </w:r>
    </w:p>
    <w:p w:rsidR="009A0957" w:rsidRPr="00E11523" w:rsidRDefault="009A0957" w:rsidP="00953570">
      <w:pPr>
        <w:pStyle w:val="ListParagraph"/>
        <w:numPr>
          <w:ilvl w:val="1"/>
          <w:numId w:val="19"/>
        </w:numPr>
        <w:tabs>
          <w:tab w:val="clear" w:pos="1440"/>
          <w:tab w:val="num" w:pos="0"/>
        </w:tabs>
        <w:spacing w:before="200" w:after="200" w:line="240" w:lineRule="auto"/>
        <w:ind w:left="0" w:firstLine="0"/>
        <w:contextualSpacing w:val="0"/>
        <w:jc w:val="both"/>
        <w:rPr>
          <w:rFonts w:ascii="Calibri" w:hAnsi="Calibri" w:cs="Times New Roman"/>
          <w:sz w:val="24"/>
          <w:szCs w:val="24"/>
        </w:rPr>
      </w:pPr>
      <w:r w:rsidRPr="00E11523">
        <w:rPr>
          <w:rFonts w:ascii="Calibri" w:hAnsi="Calibri" w:cs="Times New Roman"/>
          <w:sz w:val="24"/>
          <w:szCs w:val="24"/>
        </w:rPr>
        <w:t xml:space="preserve">Railways will develop new products and efficient logistics services for small farmers and Small and Medium Enterprises, besides taking the lead in integration of Postal and Railways networks to provide seamless solutions for movement of parcels. </w:t>
      </w:r>
    </w:p>
    <w:p w:rsidR="009A0957" w:rsidRPr="00E11523" w:rsidRDefault="009A0957" w:rsidP="00953570">
      <w:pPr>
        <w:pStyle w:val="ListParagraph"/>
        <w:numPr>
          <w:ilvl w:val="1"/>
          <w:numId w:val="19"/>
        </w:numPr>
        <w:tabs>
          <w:tab w:val="clear" w:pos="1440"/>
          <w:tab w:val="num" w:pos="0"/>
        </w:tabs>
        <w:spacing w:before="200" w:after="200" w:line="240" w:lineRule="auto"/>
        <w:ind w:left="0" w:firstLine="0"/>
        <w:contextualSpacing w:val="0"/>
        <w:jc w:val="both"/>
        <w:rPr>
          <w:rFonts w:ascii="Calibri" w:hAnsi="Calibri" w:cs="Times New Roman"/>
          <w:sz w:val="24"/>
          <w:szCs w:val="24"/>
        </w:rPr>
      </w:pPr>
      <w:r w:rsidRPr="00E11523">
        <w:rPr>
          <w:rFonts w:ascii="Calibri" w:hAnsi="Calibri" w:cs="Times New Roman"/>
          <w:sz w:val="24"/>
          <w:szCs w:val="24"/>
        </w:rPr>
        <w:t>‘One Station-One Product’ concept will be popularized to help local businesses &amp; supply chains.</w:t>
      </w:r>
    </w:p>
    <w:p w:rsidR="009A0957" w:rsidRPr="00E11523" w:rsidRDefault="009A0957" w:rsidP="00953570">
      <w:pPr>
        <w:pStyle w:val="ListParagraph"/>
        <w:numPr>
          <w:ilvl w:val="1"/>
          <w:numId w:val="19"/>
        </w:numPr>
        <w:tabs>
          <w:tab w:val="clear" w:pos="1440"/>
          <w:tab w:val="num" w:pos="0"/>
        </w:tabs>
        <w:spacing w:before="200" w:after="200" w:line="240" w:lineRule="auto"/>
        <w:ind w:left="0" w:firstLine="0"/>
        <w:contextualSpacing w:val="0"/>
        <w:jc w:val="both"/>
        <w:rPr>
          <w:rFonts w:ascii="Calibri" w:hAnsi="Calibri" w:cs="Times New Roman"/>
          <w:sz w:val="24"/>
          <w:szCs w:val="24"/>
        </w:rPr>
      </w:pPr>
      <w:r w:rsidRPr="00E11523">
        <w:rPr>
          <w:rFonts w:ascii="Calibri" w:hAnsi="Calibri" w:cs="Times New Roman"/>
          <w:sz w:val="24"/>
          <w:szCs w:val="24"/>
        </w:rPr>
        <w:lastRenderedPageBreak/>
        <w:t xml:space="preserve">As a part of Atmanirbhar Bharat, 2,000 km of network will be brought under Kavach, the indigenous world-class technology for safety and capacity augmentation in 2022-23. Four hundred new-generation Vande Bharat Trains with better energy efficiency and passenger riding experience will be developed and manufactured during the next three years.  </w:t>
      </w:r>
    </w:p>
    <w:p w:rsidR="009A0957" w:rsidRPr="00E11523" w:rsidRDefault="009A0957" w:rsidP="00953570">
      <w:pPr>
        <w:pStyle w:val="ListParagraph"/>
        <w:numPr>
          <w:ilvl w:val="1"/>
          <w:numId w:val="19"/>
        </w:numPr>
        <w:tabs>
          <w:tab w:val="clear" w:pos="1440"/>
          <w:tab w:val="num" w:pos="0"/>
        </w:tabs>
        <w:spacing w:before="200" w:after="200" w:line="240" w:lineRule="auto"/>
        <w:ind w:left="0" w:firstLine="0"/>
        <w:contextualSpacing w:val="0"/>
        <w:jc w:val="both"/>
        <w:rPr>
          <w:rFonts w:ascii="Calibri" w:hAnsi="Calibri" w:cs="Times New Roman"/>
          <w:sz w:val="24"/>
          <w:szCs w:val="24"/>
        </w:rPr>
      </w:pPr>
      <w:r w:rsidRPr="00E11523">
        <w:rPr>
          <w:rFonts w:ascii="Calibri" w:hAnsi="Calibri" w:cs="Times New Roman"/>
          <w:sz w:val="24"/>
          <w:szCs w:val="24"/>
        </w:rPr>
        <w:t xml:space="preserve">One hundred PM GatiShakti Cargo Terminals for multimodal logistics facilities will be developed during the next three years. </w:t>
      </w:r>
    </w:p>
    <w:p w:rsidR="009A0957" w:rsidRPr="00E11523" w:rsidRDefault="005F32A6" w:rsidP="00953570">
      <w:pPr>
        <w:pStyle w:val="ListParagraph"/>
        <w:spacing w:before="200" w:after="200" w:line="240" w:lineRule="auto"/>
        <w:ind w:left="0"/>
        <w:contextualSpacing w:val="0"/>
        <w:jc w:val="both"/>
        <w:rPr>
          <w:rFonts w:ascii="Calibri" w:hAnsi="Calibri" w:cs="Times New Roman"/>
          <w:sz w:val="24"/>
          <w:szCs w:val="24"/>
        </w:rPr>
      </w:pPr>
      <w:bookmarkStart w:id="2" w:name="_Hlk93452296"/>
      <w:r>
        <w:rPr>
          <w:rFonts w:ascii="Calibri" w:hAnsi="Calibri" w:cs="Times New Roman"/>
          <w:b/>
          <w:bCs/>
          <w:sz w:val="24"/>
          <w:szCs w:val="24"/>
        </w:rPr>
        <w:t>Mass Urban Transport including C</w:t>
      </w:r>
      <w:r w:rsidR="009A0957" w:rsidRPr="00E11523">
        <w:rPr>
          <w:rFonts w:ascii="Calibri" w:hAnsi="Calibri" w:cs="Times New Roman"/>
          <w:b/>
          <w:bCs/>
          <w:sz w:val="24"/>
          <w:szCs w:val="24"/>
        </w:rPr>
        <w:t>onnectivity to Railways</w:t>
      </w:r>
    </w:p>
    <w:p w:rsidR="009A0957" w:rsidRPr="00E11523" w:rsidRDefault="009A0957" w:rsidP="00953570">
      <w:pPr>
        <w:pStyle w:val="ListParagraph"/>
        <w:numPr>
          <w:ilvl w:val="1"/>
          <w:numId w:val="19"/>
        </w:numPr>
        <w:tabs>
          <w:tab w:val="clear" w:pos="1440"/>
          <w:tab w:val="num" w:pos="0"/>
        </w:tabs>
        <w:spacing w:before="200" w:after="200" w:line="240" w:lineRule="auto"/>
        <w:ind w:left="0" w:firstLine="0"/>
        <w:contextualSpacing w:val="0"/>
        <w:jc w:val="both"/>
        <w:rPr>
          <w:rFonts w:ascii="Calibri" w:hAnsi="Calibri" w:cs="Times New Roman"/>
          <w:sz w:val="24"/>
          <w:szCs w:val="24"/>
        </w:rPr>
      </w:pPr>
      <w:r w:rsidRPr="00E11523">
        <w:rPr>
          <w:rFonts w:ascii="Calibri" w:hAnsi="Calibri" w:cs="Times New Roman"/>
          <w:sz w:val="24"/>
          <w:szCs w:val="24"/>
        </w:rPr>
        <w:t xml:space="preserve">Innovative ways of financing and faster implementation will be encouraged for building metro systems of appropriate type at scale. Multimodal connectivity between mass urban transport and railway stations will be facilitated on priority. Design of metro systems, including civil structures, will be re-oriented and standardized for Indian conditions and needs. </w:t>
      </w:r>
    </w:p>
    <w:bookmarkEnd w:id="2"/>
    <w:p w:rsidR="009A0957" w:rsidRPr="00E11523" w:rsidRDefault="009A0957" w:rsidP="00953570">
      <w:pPr>
        <w:pStyle w:val="ListParagraph"/>
        <w:spacing w:before="200" w:after="200" w:line="240" w:lineRule="auto"/>
        <w:ind w:left="0"/>
        <w:contextualSpacing w:val="0"/>
        <w:jc w:val="both"/>
        <w:rPr>
          <w:rFonts w:ascii="Calibri" w:hAnsi="Calibri" w:cs="Times New Roman"/>
          <w:sz w:val="24"/>
          <w:szCs w:val="24"/>
        </w:rPr>
      </w:pPr>
      <w:r w:rsidRPr="00E11523">
        <w:rPr>
          <w:rFonts w:ascii="Calibri" w:hAnsi="Calibri" w:cs="Times New Roman"/>
          <w:b/>
          <w:bCs/>
          <w:sz w:val="24"/>
          <w:szCs w:val="24"/>
        </w:rPr>
        <w:t>Parvatmala: National Ropeways Development Programme</w:t>
      </w:r>
    </w:p>
    <w:p w:rsidR="009A0957" w:rsidRPr="00E11523" w:rsidRDefault="009A0957" w:rsidP="00953570">
      <w:pPr>
        <w:pStyle w:val="ListParagraph"/>
        <w:numPr>
          <w:ilvl w:val="1"/>
          <w:numId w:val="19"/>
        </w:numPr>
        <w:tabs>
          <w:tab w:val="clear" w:pos="1440"/>
          <w:tab w:val="num" w:pos="0"/>
        </w:tabs>
        <w:spacing w:before="200" w:after="200" w:line="240" w:lineRule="auto"/>
        <w:ind w:left="0" w:firstLine="0"/>
        <w:contextualSpacing w:val="0"/>
        <w:jc w:val="both"/>
        <w:rPr>
          <w:rFonts w:ascii="Calibri" w:hAnsi="Calibri" w:cs="Times New Roman"/>
          <w:sz w:val="24"/>
          <w:szCs w:val="24"/>
        </w:rPr>
      </w:pPr>
      <w:bookmarkStart w:id="3" w:name="_Hlk93452330"/>
      <w:r w:rsidRPr="00E11523">
        <w:rPr>
          <w:rFonts w:ascii="Calibri" w:hAnsi="Calibri" w:cs="Times New Roman"/>
          <w:sz w:val="24"/>
          <w:szCs w:val="24"/>
        </w:rPr>
        <w:t>As a preferred ecologically sustainable alternative to conventional roads in difficult hilly areas, National Ropeways Development Programme will be taken up on PPP mode. The aim is to improve connectivity and convenience for commuters, besides promoting tourism. This may also cover congested urban areas, where conventional mass transit system is not feasible. Contracts for 8 ropeway projects for a length of 60 km will be awarded in 2022-23.</w:t>
      </w:r>
    </w:p>
    <w:bookmarkEnd w:id="3"/>
    <w:p w:rsidR="009A0957" w:rsidRPr="00E11523" w:rsidRDefault="009A0957" w:rsidP="00953570">
      <w:pPr>
        <w:pStyle w:val="ListParagraph"/>
        <w:spacing w:before="200" w:after="200" w:line="240" w:lineRule="auto"/>
        <w:ind w:left="0"/>
        <w:contextualSpacing w:val="0"/>
        <w:jc w:val="both"/>
        <w:rPr>
          <w:rFonts w:ascii="Calibri" w:hAnsi="Calibri" w:cs="Times New Roman"/>
          <w:sz w:val="24"/>
          <w:szCs w:val="24"/>
        </w:rPr>
      </w:pPr>
      <w:r w:rsidRPr="00E11523">
        <w:rPr>
          <w:rFonts w:ascii="Calibri" w:hAnsi="Calibri" w:cs="Times New Roman"/>
          <w:b/>
          <w:bCs/>
          <w:sz w:val="24"/>
          <w:szCs w:val="24"/>
        </w:rPr>
        <w:t xml:space="preserve">Capacity Building for </w:t>
      </w:r>
      <w:r w:rsidR="005F32A6">
        <w:rPr>
          <w:rFonts w:ascii="Calibri" w:hAnsi="Calibri" w:cs="Times New Roman"/>
          <w:b/>
          <w:bCs/>
          <w:sz w:val="24"/>
          <w:szCs w:val="24"/>
        </w:rPr>
        <w:t>I</w:t>
      </w:r>
      <w:r w:rsidRPr="00E11523">
        <w:rPr>
          <w:rFonts w:ascii="Calibri" w:hAnsi="Calibri" w:cs="Times New Roman"/>
          <w:b/>
          <w:bCs/>
          <w:sz w:val="24"/>
          <w:szCs w:val="24"/>
        </w:rPr>
        <w:t xml:space="preserve">nfrastructure </w:t>
      </w:r>
      <w:r w:rsidR="005F32A6">
        <w:rPr>
          <w:rFonts w:ascii="Calibri" w:hAnsi="Calibri" w:cs="Times New Roman"/>
          <w:b/>
          <w:bCs/>
          <w:sz w:val="24"/>
          <w:szCs w:val="24"/>
        </w:rPr>
        <w:t>P</w:t>
      </w:r>
      <w:r w:rsidRPr="00E11523">
        <w:rPr>
          <w:rFonts w:ascii="Calibri" w:hAnsi="Calibri" w:cs="Times New Roman"/>
          <w:b/>
          <w:bCs/>
          <w:sz w:val="24"/>
          <w:szCs w:val="24"/>
        </w:rPr>
        <w:t>rojects</w:t>
      </w:r>
    </w:p>
    <w:p w:rsidR="009A0957" w:rsidRPr="00E11523" w:rsidRDefault="009A0957" w:rsidP="00953570">
      <w:pPr>
        <w:pStyle w:val="ListParagraph"/>
        <w:numPr>
          <w:ilvl w:val="1"/>
          <w:numId w:val="19"/>
        </w:numPr>
        <w:tabs>
          <w:tab w:val="clear" w:pos="1440"/>
          <w:tab w:val="num" w:pos="0"/>
        </w:tabs>
        <w:spacing w:before="200" w:after="200" w:line="240" w:lineRule="auto"/>
        <w:ind w:left="0" w:firstLine="0"/>
        <w:contextualSpacing w:val="0"/>
        <w:jc w:val="both"/>
        <w:rPr>
          <w:rFonts w:ascii="Calibri" w:hAnsi="Calibri" w:cs="Times New Roman"/>
          <w:sz w:val="24"/>
          <w:szCs w:val="24"/>
        </w:rPr>
      </w:pPr>
      <w:r w:rsidRPr="00E11523">
        <w:rPr>
          <w:rFonts w:ascii="Calibri" w:hAnsi="Calibri" w:cs="Times New Roman"/>
          <w:sz w:val="24"/>
          <w:szCs w:val="24"/>
        </w:rPr>
        <w:t xml:space="preserve">With technical support from the Capacity Building Commission, central ministries, state governments, and their infra-agencies will have their skills upgraded. This will ramp up capacity in planning, design, financing (including innovative ways), and implementation management of the PM GatiShakti infrastructure projects.  </w:t>
      </w:r>
    </w:p>
    <w:p w:rsidR="009A0957" w:rsidRPr="00E11523" w:rsidRDefault="009A0957" w:rsidP="00953570">
      <w:pPr>
        <w:spacing w:before="200" w:after="200" w:line="240" w:lineRule="auto"/>
        <w:ind w:left="360" w:hanging="360"/>
        <w:jc w:val="both"/>
        <w:rPr>
          <w:rFonts w:ascii="Calibri" w:hAnsi="Calibri" w:cs="Times New Roman"/>
          <w:b/>
          <w:bCs/>
          <w:sz w:val="24"/>
          <w:szCs w:val="24"/>
        </w:rPr>
      </w:pPr>
      <w:r w:rsidRPr="00E11523">
        <w:rPr>
          <w:rFonts w:ascii="Calibri" w:hAnsi="Calibri" w:cs="Times New Roman"/>
          <w:b/>
          <w:bCs/>
          <w:sz w:val="24"/>
          <w:szCs w:val="24"/>
        </w:rPr>
        <w:t xml:space="preserve">Inclusive Development </w:t>
      </w:r>
    </w:p>
    <w:p w:rsidR="009A0957" w:rsidRPr="00E11523" w:rsidRDefault="009A0957" w:rsidP="00953570">
      <w:pPr>
        <w:spacing w:before="200" w:after="200" w:line="240" w:lineRule="auto"/>
        <w:ind w:left="360" w:hanging="360"/>
        <w:jc w:val="both"/>
        <w:rPr>
          <w:rFonts w:ascii="Calibri" w:hAnsi="Calibri" w:cs="Times New Roman"/>
          <w:b/>
          <w:bCs/>
          <w:sz w:val="24"/>
          <w:szCs w:val="24"/>
        </w:rPr>
      </w:pPr>
      <w:r w:rsidRPr="00E11523">
        <w:rPr>
          <w:rFonts w:ascii="Calibri" w:hAnsi="Calibri" w:cs="Times New Roman"/>
          <w:b/>
          <w:bCs/>
          <w:sz w:val="24"/>
          <w:szCs w:val="24"/>
        </w:rPr>
        <w:t xml:space="preserve">Agriculture </w:t>
      </w:r>
    </w:p>
    <w:p w:rsidR="009A0957" w:rsidRPr="00E11523" w:rsidRDefault="009A0957" w:rsidP="00953570">
      <w:pPr>
        <w:pStyle w:val="ListParagraph"/>
        <w:numPr>
          <w:ilvl w:val="1"/>
          <w:numId w:val="19"/>
        </w:numPr>
        <w:tabs>
          <w:tab w:val="clear" w:pos="1440"/>
          <w:tab w:val="num" w:pos="0"/>
        </w:tabs>
        <w:spacing w:before="200" w:after="200" w:line="240" w:lineRule="auto"/>
        <w:ind w:left="0" w:firstLine="0"/>
        <w:contextualSpacing w:val="0"/>
        <w:jc w:val="both"/>
        <w:rPr>
          <w:rFonts w:ascii="Calibri" w:hAnsi="Calibri" w:cs="Times New Roman"/>
          <w:sz w:val="24"/>
          <w:szCs w:val="24"/>
        </w:rPr>
      </w:pPr>
      <w:r w:rsidRPr="00E11523">
        <w:rPr>
          <w:rFonts w:ascii="Calibri" w:hAnsi="Calibri" w:cs="Times New Roman"/>
          <w:sz w:val="24"/>
          <w:szCs w:val="24"/>
        </w:rPr>
        <w:t xml:space="preserve">The procurement of wheat in Rabi 2021-22 and the estimated procurement of paddy in Kharif 2021-22 will cover 1208 lakh metric tonnes of wheat and paddy from 163 lakh farmers, and </w:t>
      </w:r>
      <w:r w:rsidR="00241F13" w:rsidRPr="00241F13">
        <w:rPr>
          <w:rFonts w:ascii="Rupee Foradian" w:hAnsi="Rupee Foradian" w:cs="Calibri"/>
          <w:sz w:val="24"/>
          <w:szCs w:val="24"/>
        </w:rPr>
        <w:t>`</w:t>
      </w:r>
      <w:r w:rsidRPr="00E11523">
        <w:rPr>
          <w:rFonts w:ascii="Calibri" w:hAnsi="Calibri" w:cs="Times New Roman"/>
          <w:sz w:val="24"/>
          <w:szCs w:val="24"/>
        </w:rPr>
        <w:t xml:space="preserve"> 2.37 lakh crore direct payment of MSP value to their accounts.   </w:t>
      </w:r>
    </w:p>
    <w:p w:rsidR="009A0957" w:rsidRPr="00E11523" w:rsidRDefault="009A0957" w:rsidP="00953570">
      <w:pPr>
        <w:pStyle w:val="ListParagraph"/>
        <w:numPr>
          <w:ilvl w:val="1"/>
          <w:numId w:val="19"/>
        </w:numPr>
        <w:tabs>
          <w:tab w:val="clear" w:pos="1440"/>
          <w:tab w:val="num" w:pos="0"/>
        </w:tabs>
        <w:spacing w:before="200" w:after="200" w:line="240" w:lineRule="auto"/>
        <w:ind w:left="0" w:firstLine="0"/>
        <w:contextualSpacing w:val="0"/>
        <w:jc w:val="both"/>
        <w:rPr>
          <w:rFonts w:ascii="Calibri" w:hAnsi="Calibri" w:cs="Times New Roman"/>
          <w:sz w:val="24"/>
          <w:szCs w:val="24"/>
        </w:rPr>
      </w:pPr>
      <w:r w:rsidRPr="00E11523">
        <w:rPr>
          <w:rFonts w:ascii="Calibri" w:hAnsi="Calibri" w:cs="Times New Roman"/>
          <w:sz w:val="24"/>
          <w:szCs w:val="24"/>
        </w:rPr>
        <w:lastRenderedPageBreak/>
        <w:t>Chemical-free Natural Farming will be promoted throughout the country, with a focus on farmers’ lands in 5-km wide corridors along river Ganga, at the first stage.</w:t>
      </w:r>
    </w:p>
    <w:p w:rsidR="009A0957" w:rsidRPr="00E11523" w:rsidRDefault="009A0957" w:rsidP="00953570">
      <w:pPr>
        <w:pStyle w:val="ListParagraph"/>
        <w:numPr>
          <w:ilvl w:val="1"/>
          <w:numId w:val="19"/>
        </w:numPr>
        <w:tabs>
          <w:tab w:val="clear" w:pos="1440"/>
          <w:tab w:val="num" w:pos="0"/>
        </w:tabs>
        <w:spacing w:before="200" w:after="200" w:line="240" w:lineRule="auto"/>
        <w:ind w:left="0" w:firstLine="0"/>
        <w:contextualSpacing w:val="0"/>
        <w:jc w:val="both"/>
        <w:rPr>
          <w:rFonts w:ascii="Calibri" w:hAnsi="Calibri" w:cs="Times New Roman"/>
          <w:sz w:val="24"/>
          <w:szCs w:val="24"/>
        </w:rPr>
      </w:pPr>
      <w:r w:rsidRPr="00E11523">
        <w:rPr>
          <w:rFonts w:ascii="Calibri" w:hAnsi="Calibri" w:cs="Times New Roman"/>
          <w:sz w:val="24"/>
          <w:szCs w:val="24"/>
        </w:rPr>
        <w:t>2023 has been announced as the International Year of Millets. Support will be provided for post-harvest value addition, enhancing domestic consumption, and for branding millet products nationally and internationally.</w:t>
      </w:r>
    </w:p>
    <w:p w:rsidR="009A0957" w:rsidRPr="00E11523" w:rsidRDefault="009A0957" w:rsidP="00953570">
      <w:pPr>
        <w:pStyle w:val="ListParagraph"/>
        <w:numPr>
          <w:ilvl w:val="1"/>
          <w:numId w:val="19"/>
        </w:numPr>
        <w:tabs>
          <w:tab w:val="clear" w:pos="1440"/>
          <w:tab w:val="num" w:pos="0"/>
        </w:tabs>
        <w:spacing w:before="200" w:after="200" w:line="240" w:lineRule="auto"/>
        <w:ind w:left="0" w:firstLine="0"/>
        <w:contextualSpacing w:val="0"/>
        <w:jc w:val="both"/>
        <w:rPr>
          <w:rFonts w:ascii="Calibri" w:hAnsi="Calibri" w:cs="Times New Roman"/>
          <w:sz w:val="24"/>
          <w:szCs w:val="24"/>
        </w:rPr>
      </w:pPr>
      <w:r w:rsidRPr="00E11523">
        <w:rPr>
          <w:rFonts w:ascii="Calibri" w:hAnsi="Calibri" w:cs="Times New Roman"/>
          <w:sz w:val="24"/>
          <w:szCs w:val="24"/>
        </w:rPr>
        <w:t xml:space="preserve">To reduce our dependence on import of oilseeds, a rationalised and comprehensive scheme to increase domestic production of oilseeds will be implemented.  </w:t>
      </w:r>
    </w:p>
    <w:p w:rsidR="009A0957" w:rsidRPr="00E11523" w:rsidRDefault="009A0957" w:rsidP="00953570">
      <w:pPr>
        <w:pStyle w:val="ListParagraph"/>
        <w:numPr>
          <w:ilvl w:val="1"/>
          <w:numId w:val="19"/>
        </w:numPr>
        <w:tabs>
          <w:tab w:val="clear" w:pos="1440"/>
          <w:tab w:val="num" w:pos="0"/>
        </w:tabs>
        <w:spacing w:before="200" w:after="200" w:line="240" w:lineRule="auto"/>
        <w:ind w:left="0" w:firstLine="0"/>
        <w:contextualSpacing w:val="0"/>
        <w:jc w:val="both"/>
        <w:rPr>
          <w:rFonts w:ascii="Calibri" w:hAnsi="Calibri" w:cs="Times New Roman"/>
          <w:sz w:val="24"/>
          <w:szCs w:val="24"/>
        </w:rPr>
      </w:pPr>
      <w:r w:rsidRPr="00E11523">
        <w:rPr>
          <w:rFonts w:ascii="Calibri" w:hAnsi="Calibri" w:cs="Times New Roman"/>
          <w:sz w:val="24"/>
          <w:szCs w:val="24"/>
        </w:rPr>
        <w:t>For delivery of digital and hi-tech services to farmers with involvement of public sector research and extension institutions along with private agri-tech players and stakeholders of agri-value chain, a scheme in PPP mode will be launched.</w:t>
      </w:r>
    </w:p>
    <w:p w:rsidR="009A0957" w:rsidRPr="00E11523" w:rsidRDefault="009A0957" w:rsidP="00953570">
      <w:pPr>
        <w:pStyle w:val="ListParagraph"/>
        <w:numPr>
          <w:ilvl w:val="1"/>
          <w:numId w:val="19"/>
        </w:numPr>
        <w:tabs>
          <w:tab w:val="clear" w:pos="1440"/>
          <w:tab w:val="num" w:pos="0"/>
        </w:tabs>
        <w:spacing w:before="200" w:after="200" w:line="240" w:lineRule="auto"/>
        <w:ind w:left="0" w:firstLine="0"/>
        <w:contextualSpacing w:val="0"/>
        <w:jc w:val="both"/>
        <w:rPr>
          <w:rFonts w:ascii="Calibri" w:hAnsi="Calibri" w:cs="Times New Roman"/>
          <w:sz w:val="24"/>
          <w:szCs w:val="24"/>
        </w:rPr>
      </w:pPr>
      <w:r w:rsidRPr="00E11523">
        <w:rPr>
          <w:rFonts w:ascii="Calibri" w:hAnsi="Calibri" w:cs="Times New Roman"/>
          <w:sz w:val="24"/>
          <w:szCs w:val="24"/>
        </w:rPr>
        <w:t>Use of ‘Kisan Drones’ will be promoted for crop assessment, digitization of land records, spraying of insecticides, and nutrients.</w:t>
      </w:r>
    </w:p>
    <w:p w:rsidR="009A0957" w:rsidRPr="00E11523" w:rsidRDefault="009A0957" w:rsidP="00953570">
      <w:pPr>
        <w:pStyle w:val="ListParagraph"/>
        <w:numPr>
          <w:ilvl w:val="1"/>
          <w:numId w:val="19"/>
        </w:numPr>
        <w:tabs>
          <w:tab w:val="clear" w:pos="1440"/>
          <w:tab w:val="num" w:pos="0"/>
        </w:tabs>
        <w:spacing w:before="200" w:after="200" w:line="240" w:lineRule="auto"/>
        <w:ind w:left="0" w:firstLine="0"/>
        <w:contextualSpacing w:val="0"/>
        <w:jc w:val="both"/>
        <w:rPr>
          <w:rFonts w:ascii="Calibri" w:hAnsi="Calibri" w:cs="Times New Roman"/>
          <w:sz w:val="24"/>
          <w:szCs w:val="24"/>
        </w:rPr>
      </w:pPr>
      <w:r w:rsidRPr="00E11523">
        <w:rPr>
          <w:rFonts w:ascii="Calibri" w:hAnsi="Calibri" w:cs="Times New Roman"/>
          <w:sz w:val="24"/>
          <w:szCs w:val="24"/>
        </w:rPr>
        <w:t>States will be encouraged to revise syllabi of agricultural universities to meet the needs of natural, zero-budget and organic farming, modern-day agriculture, value addition and management.</w:t>
      </w:r>
    </w:p>
    <w:p w:rsidR="009A0957" w:rsidRPr="00E11523" w:rsidRDefault="009A0957" w:rsidP="00953570">
      <w:pPr>
        <w:pStyle w:val="ListParagraph"/>
        <w:numPr>
          <w:ilvl w:val="1"/>
          <w:numId w:val="19"/>
        </w:numPr>
        <w:tabs>
          <w:tab w:val="clear" w:pos="1440"/>
          <w:tab w:val="num" w:pos="0"/>
        </w:tabs>
        <w:spacing w:before="200" w:after="200" w:line="240" w:lineRule="auto"/>
        <w:ind w:left="0" w:firstLine="0"/>
        <w:contextualSpacing w:val="0"/>
        <w:jc w:val="both"/>
        <w:rPr>
          <w:rFonts w:ascii="Calibri" w:hAnsi="Calibri" w:cs="Times New Roman"/>
          <w:sz w:val="24"/>
          <w:szCs w:val="24"/>
        </w:rPr>
      </w:pPr>
      <w:r w:rsidRPr="00E11523">
        <w:rPr>
          <w:rFonts w:ascii="Calibri" w:hAnsi="Calibri" w:cs="Times New Roman"/>
          <w:sz w:val="24"/>
          <w:szCs w:val="24"/>
        </w:rPr>
        <w:t xml:space="preserve">A fund with blended capital, raised under the co-investment model, will be facilitated through NABARD. This is to finance startups for agriculture &amp; rural enterprise, relevant for farm produce value chain. The activities for these startups will include, inter alia, support for FPOs, machinery for farmers on rental basis at farm level, and technology including IT-based support.  </w:t>
      </w:r>
    </w:p>
    <w:p w:rsidR="009A0957" w:rsidRPr="00E11523" w:rsidRDefault="009A0957" w:rsidP="00953570">
      <w:pPr>
        <w:pStyle w:val="ListParagraph"/>
        <w:spacing w:before="200" w:after="200" w:line="240" w:lineRule="auto"/>
        <w:ind w:left="0"/>
        <w:contextualSpacing w:val="0"/>
        <w:jc w:val="both"/>
        <w:rPr>
          <w:rFonts w:ascii="Calibri" w:hAnsi="Calibri" w:cs="Times New Roman"/>
          <w:sz w:val="24"/>
          <w:szCs w:val="24"/>
        </w:rPr>
      </w:pPr>
      <w:r w:rsidRPr="00E11523">
        <w:rPr>
          <w:rFonts w:ascii="Calibri" w:hAnsi="Calibri" w:cs="Times New Roman"/>
          <w:b/>
          <w:bCs/>
          <w:sz w:val="24"/>
          <w:szCs w:val="24"/>
        </w:rPr>
        <w:t>Ken Betwa project and Other River Linking Projects</w:t>
      </w:r>
    </w:p>
    <w:p w:rsidR="009A0957" w:rsidRPr="00E11523" w:rsidRDefault="009A0957" w:rsidP="00953570">
      <w:pPr>
        <w:pStyle w:val="ListParagraph"/>
        <w:numPr>
          <w:ilvl w:val="1"/>
          <w:numId w:val="19"/>
        </w:numPr>
        <w:tabs>
          <w:tab w:val="clear" w:pos="1440"/>
          <w:tab w:val="num" w:pos="0"/>
        </w:tabs>
        <w:spacing w:before="200" w:after="200" w:line="240" w:lineRule="auto"/>
        <w:ind w:left="0" w:firstLine="0"/>
        <w:contextualSpacing w:val="0"/>
        <w:jc w:val="both"/>
        <w:rPr>
          <w:rFonts w:ascii="Calibri" w:hAnsi="Calibri" w:cs="Times New Roman"/>
          <w:sz w:val="24"/>
          <w:szCs w:val="24"/>
        </w:rPr>
      </w:pPr>
      <w:r w:rsidRPr="00E11523">
        <w:rPr>
          <w:rFonts w:ascii="Calibri" w:hAnsi="Calibri" w:cs="Times New Roman"/>
          <w:sz w:val="24"/>
          <w:szCs w:val="24"/>
        </w:rPr>
        <w:t xml:space="preserve">Implementation of the Ken-Betwa Link Project, at an estimated cost of </w:t>
      </w:r>
      <w:r w:rsidR="00241F13" w:rsidRPr="00241F13">
        <w:rPr>
          <w:rFonts w:ascii="Rupee Foradian" w:hAnsi="Rupee Foradian" w:cs="Calibri"/>
          <w:sz w:val="24"/>
          <w:szCs w:val="24"/>
        </w:rPr>
        <w:t>`</w:t>
      </w:r>
      <w:r w:rsidRPr="00E11523">
        <w:rPr>
          <w:rFonts w:ascii="Calibri" w:hAnsi="Calibri" w:cs="Times New Roman"/>
          <w:sz w:val="24"/>
          <w:szCs w:val="24"/>
        </w:rPr>
        <w:t xml:space="preserve"> 44,605 crore will be taken up. This is aimed at providing irrigation benefits to 9.08 lakh hectare of farmers</w:t>
      </w:r>
      <w:r w:rsidRPr="00E11523">
        <w:rPr>
          <w:rFonts w:ascii="Calibri" w:hAnsi="Calibri" w:cs="Calibri"/>
          <w:sz w:val="24"/>
          <w:szCs w:val="24"/>
        </w:rPr>
        <w:t>’</w:t>
      </w:r>
      <w:r w:rsidRPr="00E11523">
        <w:rPr>
          <w:rFonts w:ascii="Calibri" w:hAnsi="Calibri" w:cs="Times New Roman"/>
          <w:sz w:val="24"/>
          <w:szCs w:val="24"/>
        </w:rPr>
        <w:t xml:space="preserve"> lands, drinking water supply for 62 lakh people, 103 MW of Hydro, and 27 MW of solar power. Allocations of </w:t>
      </w:r>
      <w:r w:rsidR="00241F13" w:rsidRPr="00241F13">
        <w:rPr>
          <w:rFonts w:ascii="Rupee Foradian" w:hAnsi="Rupee Foradian" w:cs="Calibri"/>
          <w:sz w:val="24"/>
          <w:szCs w:val="24"/>
        </w:rPr>
        <w:t>`</w:t>
      </w:r>
      <w:r w:rsidR="00EA26F5" w:rsidRPr="00E11523">
        <w:rPr>
          <w:rFonts w:ascii="Calibri" w:hAnsi="Calibri" w:cs="Times New Roman"/>
          <w:sz w:val="24"/>
          <w:szCs w:val="24"/>
        </w:rPr>
        <w:t>4,300</w:t>
      </w:r>
      <w:r w:rsidRPr="00E11523">
        <w:rPr>
          <w:rFonts w:ascii="Calibri" w:hAnsi="Calibri" w:cs="Times New Roman"/>
          <w:sz w:val="24"/>
          <w:szCs w:val="24"/>
        </w:rPr>
        <w:t xml:space="preserve">crore in RE 2021-22 and </w:t>
      </w:r>
      <w:r w:rsidR="00241F13" w:rsidRPr="00241F13">
        <w:rPr>
          <w:rFonts w:ascii="Rupee Foradian" w:hAnsi="Rupee Foradian" w:cs="Calibri"/>
          <w:sz w:val="24"/>
          <w:szCs w:val="24"/>
        </w:rPr>
        <w:t>`</w:t>
      </w:r>
      <w:r w:rsidR="00EA26F5" w:rsidRPr="00E11523">
        <w:rPr>
          <w:rFonts w:ascii="Calibri" w:hAnsi="Calibri" w:cs="Times New Roman"/>
          <w:sz w:val="24"/>
          <w:szCs w:val="24"/>
        </w:rPr>
        <w:t>1,400</w:t>
      </w:r>
      <w:r w:rsidRPr="00E11523">
        <w:rPr>
          <w:rFonts w:ascii="Calibri" w:hAnsi="Calibri" w:cs="Times New Roman"/>
          <w:sz w:val="24"/>
          <w:szCs w:val="24"/>
        </w:rPr>
        <w:t xml:space="preserve">crore in 2022-23 have been made for this project. </w:t>
      </w:r>
    </w:p>
    <w:p w:rsidR="009A0957" w:rsidRPr="00E11523" w:rsidRDefault="009A0957" w:rsidP="00953570">
      <w:pPr>
        <w:pStyle w:val="ListParagraph"/>
        <w:numPr>
          <w:ilvl w:val="1"/>
          <w:numId w:val="19"/>
        </w:numPr>
        <w:tabs>
          <w:tab w:val="clear" w:pos="1440"/>
          <w:tab w:val="num" w:pos="0"/>
        </w:tabs>
        <w:spacing w:before="200" w:after="200" w:line="240" w:lineRule="auto"/>
        <w:ind w:left="0" w:firstLine="0"/>
        <w:contextualSpacing w:val="0"/>
        <w:jc w:val="both"/>
        <w:rPr>
          <w:rFonts w:ascii="Calibri" w:hAnsi="Calibri" w:cs="Times New Roman"/>
          <w:sz w:val="24"/>
          <w:szCs w:val="24"/>
        </w:rPr>
      </w:pPr>
      <w:r w:rsidRPr="00E11523">
        <w:rPr>
          <w:rFonts w:ascii="Calibri" w:hAnsi="Calibri" w:cs="Times New Roman"/>
          <w:sz w:val="24"/>
          <w:szCs w:val="24"/>
        </w:rPr>
        <w:t xml:space="preserve">Draft DPRs of five river links, namely Damanganga-Pinjal, Par-Tapi- Narmada, Godavari-Krishna, Krishna-Pennar and Pennar-Cauvery have been </w:t>
      </w:r>
      <w:r w:rsidRPr="00E11523">
        <w:rPr>
          <w:rFonts w:ascii="Calibri" w:hAnsi="Calibri" w:cs="Times New Roman"/>
          <w:sz w:val="24"/>
          <w:szCs w:val="24"/>
        </w:rPr>
        <w:lastRenderedPageBreak/>
        <w:t>finalized. Once a consensus is reached among the beneficiary states, the Centre will provide support for implementation.</w:t>
      </w:r>
    </w:p>
    <w:p w:rsidR="009A0957" w:rsidRPr="00E11523" w:rsidRDefault="009A0957" w:rsidP="00953570">
      <w:pPr>
        <w:pStyle w:val="ListParagraph"/>
        <w:spacing w:before="200" w:after="200" w:line="240" w:lineRule="auto"/>
        <w:ind w:left="0"/>
        <w:contextualSpacing w:val="0"/>
        <w:jc w:val="both"/>
        <w:rPr>
          <w:rFonts w:ascii="Calibri" w:hAnsi="Calibri" w:cs="Times New Roman"/>
          <w:sz w:val="24"/>
          <w:szCs w:val="24"/>
        </w:rPr>
      </w:pPr>
      <w:r w:rsidRPr="00E11523">
        <w:rPr>
          <w:rFonts w:ascii="Calibri" w:hAnsi="Calibri" w:cs="Times New Roman"/>
          <w:b/>
          <w:bCs/>
          <w:sz w:val="24"/>
          <w:szCs w:val="24"/>
        </w:rPr>
        <w:t>Food Processing</w:t>
      </w:r>
    </w:p>
    <w:p w:rsidR="009A0957" w:rsidRPr="00E11523" w:rsidRDefault="009A0957" w:rsidP="00953570">
      <w:pPr>
        <w:pStyle w:val="ListParagraph"/>
        <w:numPr>
          <w:ilvl w:val="1"/>
          <w:numId w:val="19"/>
        </w:numPr>
        <w:tabs>
          <w:tab w:val="clear" w:pos="1440"/>
          <w:tab w:val="num" w:pos="0"/>
        </w:tabs>
        <w:spacing w:before="200" w:after="200" w:line="240" w:lineRule="auto"/>
        <w:ind w:left="0" w:firstLine="0"/>
        <w:contextualSpacing w:val="0"/>
        <w:jc w:val="both"/>
        <w:rPr>
          <w:rFonts w:ascii="Calibri" w:hAnsi="Calibri" w:cs="Times New Roman"/>
          <w:sz w:val="24"/>
          <w:szCs w:val="24"/>
        </w:rPr>
      </w:pPr>
      <w:r w:rsidRPr="00E11523">
        <w:rPr>
          <w:rFonts w:ascii="Calibri" w:hAnsi="Calibri" w:cs="Times New Roman"/>
          <w:sz w:val="24"/>
          <w:szCs w:val="24"/>
        </w:rPr>
        <w:t xml:space="preserve">For farmers to adopt suitable varieties of fruits and vegetables, and to use appropriate production and harvesting techniques, our government will provide a comprehensive package with participation of state governments. </w:t>
      </w:r>
    </w:p>
    <w:p w:rsidR="009A0957" w:rsidRPr="00E11523" w:rsidRDefault="009A0957" w:rsidP="00953570">
      <w:pPr>
        <w:pStyle w:val="ListParagraph"/>
        <w:spacing w:before="200" w:after="200" w:line="240" w:lineRule="auto"/>
        <w:ind w:left="0"/>
        <w:contextualSpacing w:val="0"/>
        <w:jc w:val="both"/>
        <w:rPr>
          <w:rFonts w:ascii="Calibri" w:hAnsi="Calibri" w:cs="Times New Roman"/>
          <w:sz w:val="24"/>
          <w:szCs w:val="24"/>
        </w:rPr>
      </w:pPr>
      <w:r w:rsidRPr="00E11523">
        <w:rPr>
          <w:rFonts w:ascii="Calibri" w:hAnsi="Calibri" w:cs="Times New Roman"/>
          <w:b/>
          <w:bCs/>
          <w:sz w:val="24"/>
          <w:szCs w:val="24"/>
        </w:rPr>
        <w:t>MSME</w:t>
      </w:r>
    </w:p>
    <w:p w:rsidR="009A0957" w:rsidRPr="00E11523" w:rsidRDefault="009A0957" w:rsidP="00953570">
      <w:pPr>
        <w:pStyle w:val="ListParagraph"/>
        <w:numPr>
          <w:ilvl w:val="1"/>
          <w:numId w:val="19"/>
        </w:numPr>
        <w:tabs>
          <w:tab w:val="clear" w:pos="1440"/>
          <w:tab w:val="num" w:pos="0"/>
        </w:tabs>
        <w:spacing w:before="200" w:after="200" w:line="240" w:lineRule="auto"/>
        <w:ind w:left="0" w:firstLine="0"/>
        <w:contextualSpacing w:val="0"/>
        <w:jc w:val="both"/>
        <w:rPr>
          <w:rFonts w:ascii="Calibri" w:hAnsi="Calibri" w:cs="Times New Roman"/>
          <w:sz w:val="24"/>
          <w:szCs w:val="24"/>
        </w:rPr>
      </w:pPr>
      <w:r w:rsidRPr="00E11523">
        <w:rPr>
          <w:rFonts w:ascii="Calibri" w:hAnsi="Calibri" w:cs="Times New Roman"/>
          <w:sz w:val="24"/>
          <w:szCs w:val="24"/>
        </w:rPr>
        <w:t xml:space="preserve">Udyam, e-Shram, NCS and ASEEM portals will be interlinked. Their scope will be widened. They will now perform as portals with live, organic databases, providing G2C, B2C and B2B services. These services will relate to credit facilitation, skilling, and recruitment with an aim to further formalise the economy and enhance entrepreneurial opportunities for all.  </w:t>
      </w:r>
    </w:p>
    <w:p w:rsidR="009A0957" w:rsidRPr="00E11523" w:rsidRDefault="009A0957" w:rsidP="00953570">
      <w:pPr>
        <w:pStyle w:val="ListParagraph"/>
        <w:numPr>
          <w:ilvl w:val="1"/>
          <w:numId w:val="19"/>
        </w:numPr>
        <w:tabs>
          <w:tab w:val="clear" w:pos="1440"/>
          <w:tab w:val="num" w:pos="0"/>
        </w:tabs>
        <w:spacing w:before="200" w:after="200" w:line="240" w:lineRule="auto"/>
        <w:ind w:left="0" w:firstLine="0"/>
        <w:contextualSpacing w:val="0"/>
        <w:jc w:val="both"/>
        <w:rPr>
          <w:rFonts w:ascii="Calibri" w:hAnsi="Calibri" w:cs="Times New Roman"/>
          <w:sz w:val="24"/>
          <w:szCs w:val="24"/>
        </w:rPr>
      </w:pPr>
      <w:r w:rsidRPr="00E11523">
        <w:rPr>
          <w:rFonts w:ascii="Calibri" w:hAnsi="Calibri" w:cs="Times New Roman"/>
          <w:sz w:val="24"/>
          <w:szCs w:val="24"/>
        </w:rPr>
        <w:t xml:space="preserve">Emergency Credit Line Guarantee Scheme (ECLGS) has provided much-needed additional credit to </w:t>
      </w:r>
      <w:r w:rsidR="00546B7E">
        <w:rPr>
          <w:rFonts w:ascii="Calibri" w:hAnsi="Calibri" w:cs="Times New Roman"/>
          <w:sz w:val="24"/>
          <w:szCs w:val="24"/>
        </w:rPr>
        <w:t xml:space="preserve">more than 130 lakh </w:t>
      </w:r>
      <w:r w:rsidRPr="00E11523">
        <w:rPr>
          <w:rFonts w:ascii="Calibri" w:hAnsi="Calibri" w:cs="Times New Roman"/>
          <w:sz w:val="24"/>
          <w:szCs w:val="24"/>
        </w:rPr>
        <w:t xml:space="preserve">MSMEs. This has helped them mitigate the adverse impact of the pandemic. The hospitality and related services, especially those by micro and small enterprises, are yet to regain their pre-pandemic level of business. Considering these aspects, the ECLGS will be extended up to March 2023 and its guarantee cover will be expanded by </w:t>
      </w:r>
      <w:r w:rsidR="00241F13" w:rsidRPr="00241F13">
        <w:rPr>
          <w:rFonts w:ascii="Rupee Foradian" w:hAnsi="Rupee Foradian" w:cs="Calibri"/>
          <w:sz w:val="24"/>
          <w:szCs w:val="24"/>
        </w:rPr>
        <w:t>`</w:t>
      </w:r>
      <w:r w:rsidRPr="00E11523">
        <w:rPr>
          <w:rFonts w:ascii="Calibri" w:hAnsi="Calibri" w:cs="Times New Roman"/>
          <w:sz w:val="24"/>
          <w:szCs w:val="24"/>
        </w:rPr>
        <w:t xml:space="preserve"> 50,000 crore to total cover of </w:t>
      </w:r>
      <w:r w:rsidR="00241F13" w:rsidRPr="00241F13">
        <w:rPr>
          <w:rFonts w:ascii="Rupee Foradian" w:hAnsi="Rupee Foradian" w:cs="Calibri"/>
          <w:sz w:val="24"/>
          <w:szCs w:val="24"/>
        </w:rPr>
        <w:t>`</w:t>
      </w:r>
      <w:r w:rsidRPr="00E11523">
        <w:rPr>
          <w:rFonts w:ascii="Calibri" w:hAnsi="Calibri" w:cs="Times New Roman"/>
          <w:sz w:val="24"/>
          <w:szCs w:val="24"/>
        </w:rPr>
        <w:t xml:space="preserve"> 5 lakh crore, with the additional amount being earmarked exclusively for the hospitality and related enterprises. </w:t>
      </w:r>
    </w:p>
    <w:p w:rsidR="009A0957" w:rsidRPr="00E11523" w:rsidRDefault="009A0957" w:rsidP="00953570">
      <w:pPr>
        <w:pStyle w:val="ListParagraph"/>
        <w:numPr>
          <w:ilvl w:val="1"/>
          <w:numId w:val="19"/>
        </w:numPr>
        <w:tabs>
          <w:tab w:val="clear" w:pos="1440"/>
          <w:tab w:val="num" w:pos="0"/>
        </w:tabs>
        <w:spacing w:before="200" w:after="200" w:line="240" w:lineRule="auto"/>
        <w:ind w:left="0" w:firstLine="0"/>
        <w:contextualSpacing w:val="0"/>
        <w:jc w:val="both"/>
        <w:rPr>
          <w:rFonts w:ascii="Calibri" w:hAnsi="Calibri" w:cs="Times New Roman"/>
          <w:sz w:val="24"/>
          <w:szCs w:val="24"/>
        </w:rPr>
      </w:pPr>
      <w:bookmarkStart w:id="4" w:name="_Hlk93868931"/>
      <w:r w:rsidRPr="00E11523">
        <w:rPr>
          <w:rFonts w:ascii="Calibri" w:hAnsi="Calibri" w:cs="Times New Roman"/>
          <w:sz w:val="24"/>
          <w:szCs w:val="24"/>
        </w:rPr>
        <w:t xml:space="preserve">Credit Guarantee Trust for Micro and Small Enterprises (CGTMSE) scheme will be revamped with required infusion of funds. This will facilitate additional credit of </w:t>
      </w:r>
      <w:r w:rsidR="00241F13" w:rsidRPr="00241F13">
        <w:rPr>
          <w:rFonts w:ascii="Rupee Foradian" w:hAnsi="Rupee Foradian" w:cs="Calibri"/>
          <w:sz w:val="24"/>
          <w:szCs w:val="24"/>
        </w:rPr>
        <w:t>`</w:t>
      </w:r>
      <w:r w:rsidRPr="00E11523">
        <w:rPr>
          <w:rFonts w:ascii="Calibri" w:hAnsi="Calibri" w:cs="Times New Roman"/>
          <w:sz w:val="24"/>
          <w:szCs w:val="24"/>
        </w:rPr>
        <w:t xml:space="preserve"> 2 lakh crore for Micro and Small Enterprises and expand employment opportunities.  </w:t>
      </w:r>
    </w:p>
    <w:bookmarkEnd w:id="4"/>
    <w:p w:rsidR="009A0957" w:rsidRPr="00E11523" w:rsidRDefault="009A0957" w:rsidP="00953570">
      <w:pPr>
        <w:pStyle w:val="ListParagraph"/>
        <w:numPr>
          <w:ilvl w:val="1"/>
          <w:numId w:val="19"/>
        </w:numPr>
        <w:tabs>
          <w:tab w:val="clear" w:pos="1440"/>
          <w:tab w:val="num" w:pos="0"/>
        </w:tabs>
        <w:spacing w:before="200" w:after="200" w:line="240" w:lineRule="auto"/>
        <w:ind w:left="0" w:firstLine="0"/>
        <w:contextualSpacing w:val="0"/>
        <w:jc w:val="both"/>
        <w:rPr>
          <w:rFonts w:ascii="Calibri" w:hAnsi="Calibri" w:cs="Times New Roman"/>
          <w:sz w:val="24"/>
          <w:szCs w:val="24"/>
        </w:rPr>
      </w:pPr>
      <w:r w:rsidRPr="00E11523">
        <w:rPr>
          <w:rFonts w:ascii="Calibri" w:hAnsi="Calibri" w:cs="Times New Roman"/>
          <w:sz w:val="24"/>
          <w:szCs w:val="24"/>
        </w:rPr>
        <w:t xml:space="preserve">Raising and Accelerating MSME Performance (RAMP) programme with outlay of </w:t>
      </w:r>
      <w:r w:rsidR="00241F13" w:rsidRPr="00241F13">
        <w:rPr>
          <w:rFonts w:ascii="Rupee Foradian" w:hAnsi="Rupee Foradian" w:cs="Calibri"/>
          <w:sz w:val="24"/>
          <w:szCs w:val="24"/>
        </w:rPr>
        <w:t>`</w:t>
      </w:r>
      <w:r w:rsidRPr="00E11523">
        <w:rPr>
          <w:rFonts w:ascii="Calibri" w:hAnsi="Calibri" w:cs="Times New Roman"/>
          <w:sz w:val="24"/>
          <w:szCs w:val="24"/>
        </w:rPr>
        <w:t xml:space="preserve"> 6,000 crore over 5 years will be rolled out. This will help the MSME sector become more resilient, competitive and efficient.</w:t>
      </w:r>
    </w:p>
    <w:p w:rsidR="009A0957" w:rsidRPr="00E11523" w:rsidRDefault="009A0957" w:rsidP="00953570">
      <w:pPr>
        <w:pStyle w:val="ListParagraph"/>
        <w:spacing w:before="200" w:after="200" w:line="240" w:lineRule="auto"/>
        <w:ind w:left="0"/>
        <w:contextualSpacing w:val="0"/>
        <w:jc w:val="both"/>
        <w:rPr>
          <w:rFonts w:ascii="Calibri" w:hAnsi="Calibri" w:cs="Times New Roman"/>
          <w:sz w:val="24"/>
          <w:szCs w:val="24"/>
        </w:rPr>
      </w:pPr>
      <w:r w:rsidRPr="00E11523">
        <w:rPr>
          <w:rFonts w:ascii="Calibri" w:hAnsi="Calibri" w:cs="Times New Roman"/>
          <w:b/>
          <w:bCs/>
          <w:sz w:val="24"/>
          <w:szCs w:val="24"/>
        </w:rPr>
        <w:t xml:space="preserve">Skill Development  </w:t>
      </w:r>
    </w:p>
    <w:p w:rsidR="009A0957" w:rsidRPr="00E11523" w:rsidRDefault="009A0957" w:rsidP="00953570">
      <w:pPr>
        <w:pStyle w:val="ListParagraph"/>
        <w:numPr>
          <w:ilvl w:val="1"/>
          <w:numId w:val="19"/>
        </w:numPr>
        <w:tabs>
          <w:tab w:val="clear" w:pos="1440"/>
          <w:tab w:val="num" w:pos="0"/>
        </w:tabs>
        <w:spacing w:before="200" w:after="200" w:line="240" w:lineRule="auto"/>
        <w:ind w:left="0" w:firstLine="0"/>
        <w:contextualSpacing w:val="0"/>
        <w:jc w:val="both"/>
        <w:rPr>
          <w:rFonts w:ascii="Calibri" w:hAnsi="Calibri" w:cs="Times New Roman"/>
          <w:sz w:val="24"/>
          <w:szCs w:val="24"/>
        </w:rPr>
      </w:pPr>
      <w:r w:rsidRPr="00E11523">
        <w:rPr>
          <w:rFonts w:ascii="Calibri" w:hAnsi="Calibri" w:cs="Times New Roman"/>
          <w:sz w:val="24"/>
          <w:szCs w:val="24"/>
        </w:rPr>
        <w:t>Skilling programmes and partnership with the industry will be reoriented to promote continuous skilling avenues, sustainability, and employability. The National Skill Qualification Framework (NSQF) will be aligned with dynamic industry needs.</w:t>
      </w:r>
    </w:p>
    <w:p w:rsidR="009A0957" w:rsidRPr="00E11523" w:rsidRDefault="009A0957" w:rsidP="00953570">
      <w:pPr>
        <w:pStyle w:val="ListParagraph"/>
        <w:numPr>
          <w:ilvl w:val="1"/>
          <w:numId w:val="19"/>
        </w:numPr>
        <w:tabs>
          <w:tab w:val="clear" w:pos="1440"/>
          <w:tab w:val="num" w:pos="0"/>
        </w:tabs>
        <w:spacing w:before="200" w:after="200" w:line="240" w:lineRule="auto"/>
        <w:ind w:left="0" w:firstLine="0"/>
        <w:contextualSpacing w:val="0"/>
        <w:jc w:val="both"/>
        <w:rPr>
          <w:rFonts w:ascii="Calibri" w:hAnsi="Calibri" w:cs="Times New Roman"/>
          <w:sz w:val="24"/>
          <w:szCs w:val="24"/>
        </w:rPr>
      </w:pPr>
      <w:r w:rsidRPr="00E11523">
        <w:rPr>
          <w:rFonts w:ascii="Calibri" w:hAnsi="Calibri" w:cs="Times New Roman"/>
          <w:sz w:val="24"/>
          <w:szCs w:val="24"/>
        </w:rPr>
        <w:lastRenderedPageBreak/>
        <w:t>Digital Ecosystem for Skilling and Livelihood – the DESH-Stack e-portal – will be launched. This aims to empower citizens to skill, reskill or upskill through on-line training. It will also provideAPI-based trusted skill credentials, payment and discovery layers to find relevant jobs and entrepreneurial opportunities.</w:t>
      </w:r>
    </w:p>
    <w:p w:rsidR="009A0957" w:rsidRPr="00E11523" w:rsidRDefault="009A0957" w:rsidP="00953570">
      <w:pPr>
        <w:pStyle w:val="ListParagraph"/>
        <w:numPr>
          <w:ilvl w:val="1"/>
          <w:numId w:val="19"/>
        </w:numPr>
        <w:tabs>
          <w:tab w:val="clear" w:pos="1440"/>
          <w:tab w:val="num" w:pos="0"/>
        </w:tabs>
        <w:spacing w:before="200" w:after="200" w:line="240" w:lineRule="auto"/>
        <w:ind w:left="0" w:firstLine="0"/>
        <w:contextualSpacing w:val="0"/>
        <w:jc w:val="both"/>
        <w:rPr>
          <w:rFonts w:ascii="Calibri" w:hAnsi="Calibri" w:cs="Times New Roman"/>
          <w:sz w:val="24"/>
          <w:szCs w:val="24"/>
        </w:rPr>
      </w:pPr>
      <w:r w:rsidRPr="00E11523">
        <w:rPr>
          <w:rFonts w:ascii="Calibri" w:hAnsi="Calibri" w:cs="Times New Roman"/>
          <w:sz w:val="24"/>
          <w:szCs w:val="24"/>
        </w:rPr>
        <w:t xml:space="preserve">Startups will be promoted to facilitate ‘Drone Shakti’ through varied applications and for Drone-As-A-Service (DrAAS). In select ITIs, in all states, the required courses for skilling, will be started.   </w:t>
      </w:r>
    </w:p>
    <w:p w:rsidR="009A0957" w:rsidRPr="00E11523" w:rsidRDefault="009A0957" w:rsidP="00953570">
      <w:pPr>
        <w:pStyle w:val="ListParagraph"/>
        <w:spacing w:before="200" w:after="200" w:line="240" w:lineRule="auto"/>
        <w:ind w:left="0"/>
        <w:contextualSpacing w:val="0"/>
        <w:jc w:val="both"/>
        <w:rPr>
          <w:rFonts w:ascii="Calibri" w:hAnsi="Calibri" w:cs="Times New Roman"/>
          <w:sz w:val="24"/>
          <w:szCs w:val="24"/>
        </w:rPr>
      </w:pPr>
      <w:r w:rsidRPr="00E11523">
        <w:rPr>
          <w:rFonts w:ascii="Calibri" w:hAnsi="Calibri" w:cs="Times New Roman"/>
          <w:b/>
          <w:bCs/>
          <w:sz w:val="24"/>
          <w:szCs w:val="24"/>
        </w:rPr>
        <w:t>Universalization of Quality Education</w:t>
      </w:r>
    </w:p>
    <w:p w:rsidR="009A0957" w:rsidRPr="00E11523" w:rsidRDefault="009A0957" w:rsidP="00953570">
      <w:pPr>
        <w:pStyle w:val="ListParagraph"/>
        <w:numPr>
          <w:ilvl w:val="1"/>
          <w:numId w:val="19"/>
        </w:numPr>
        <w:tabs>
          <w:tab w:val="clear" w:pos="1440"/>
          <w:tab w:val="num" w:pos="0"/>
        </w:tabs>
        <w:spacing w:before="200" w:after="200" w:line="240" w:lineRule="auto"/>
        <w:ind w:left="0" w:firstLine="0"/>
        <w:contextualSpacing w:val="0"/>
        <w:jc w:val="both"/>
        <w:rPr>
          <w:rFonts w:ascii="Calibri" w:hAnsi="Calibri" w:cs="Times New Roman"/>
          <w:sz w:val="24"/>
          <w:szCs w:val="24"/>
        </w:rPr>
      </w:pPr>
      <w:r w:rsidRPr="00E11523">
        <w:rPr>
          <w:rFonts w:ascii="Calibri" w:hAnsi="Calibri" w:cs="Times New Roman"/>
          <w:sz w:val="24"/>
          <w:szCs w:val="24"/>
        </w:rPr>
        <w:t xml:space="preserve">Due to the pandemic-induced closure of schools, our children, particularly in the rural areas, and those from Scheduled Castes and Scheduled Tribes, and other weaker sections, have lost almost 2 years of formal education. Mostly, these are children in government schools. We recognise the need to impart supplementary teaching and to build a resilient mechanism for education delivery. For this purpose, ‘one class-one TV channel’ programme of PM eVIDYA will be expanded from 12 to 200 TV channels. This will enable all states to provide supplementary education in regional languages for classes 1-12. </w:t>
      </w:r>
    </w:p>
    <w:p w:rsidR="009A0957" w:rsidRPr="00E11523" w:rsidRDefault="009A0957" w:rsidP="00953570">
      <w:pPr>
        <w:pStyle w:val="ListParagraph"/>
        <w:numPr>
          <w:ilvl w:val="1"/>
          <w:numId w:val="19"/>
        </w:numPr>
        <w:tabs>
          <w:tab w:val="clear" w:pos="1440"/>
          <w:tab w:val="num" w:pos="0"/>
        </w:tabs>
        <w:spacing w:before="200" w:after="200" w:line="240" w:lineRule="auto"/>
        <w:ind w:left="0" w:firstLine="0"/>
        <w:contextualSpacing w:val="0"/>
        <w:jc w:val="both"/>
        <w:rPr>
          <w:rFonts w:ascii="Calibri" w:hAnsi="Calibri" w:cs="Times New Roman"/>
          <w:sz w:val="24"/>
          <w:szCs w:val="24"/>
        </w:rPr>
      </w:pPr>
      <w:r w:rsidRPr="00E11523">
        <w:rPr>
          <w:rFonts w:ascii="Calibri" w:hAnsi="Calibri" w:cs="Times New Roman"/>
          <w:sz w:val="24"/>
          <w:szCs w:val="24"/>
        </w:rPr>
        <w:t xml:space="preserve">In vocational courses, to promote crucial critical thinking skills, to give space for creativity, 750 virtual labs in science and mathematics, and 75 skilling e-labs for simulated learning environment, will be set-up in 2022-23.    </w:t>
      </w:r>
    </w:p>
    <w:p w:rsidR="009A0957" w:rsidRPr="00E11523" w:rsidRDefault="009A0957" w:rsidP="00953570">
      <w:pPr>
        <w:pStyle w:val="ListParagraph"/>
        <w:numPr>
          <w:ilvl w:val="1"/>
          <w:numId w:val="19"/>
        </w:numPr>
        <w:tabs>
          <w:tab w:val="clear" w:pos="1440"/>
          <w:tab w:val="num" w:pos="0"/>
        </w:tabs>
        <w:spacing w:before="200" w:after="200" w:line="240" w:lineRule="auto"/>
        <w:ind w:left="0" w:firstLine="0"/>
        <w:contextualSpacing w:val="0"/>
        <w:jc w:val="both"/>
        <w:rPr>
          <w:rFonts w:ascii="Calibri" w:hAnsi="Calibri" w:cs="Times New Roman"/>
          <w:sz w:val="24"/>
          <w:szCs w:val="24"/>
        </w:rPr>
      </w:pPr>
      <w:r w:rsidRPr="00E11523">
        <w:rPr>
          <w:rFonts w:ascii="Calibri" w:hAnsi="Calibri" w:cs="Times New Roman"/>
          <w:sz w:val="24"/>
          <w:szCs w:val="24"/>
        </w:rPr>
        <w:t>High-quality e-content in all spoken languages will be developed for delivery via internet, mobile phones, TV and radio through Digital Teachers.</w:t>
      </w:r>
    </w:p>
    <w:p w:rsidR="009A0957" w:rsidRPr="00E11523" w:rsidRDefault="009A0957" w:rsidP="00953570">
      <w:pPr>
        <w:pStyle w:val="ListParagraph"/>
        <w:numPr>
          <w:ilvl w:val="1"/>
          <w:numId w:val="19"/>
        </w:numPr>
        <w:tabs>
          <w:tab w:val="clear" w:pos="1440"/>
          <w:tab w:val="num" w:pos="0"/>
        </w:tabs>
        <w:spacing w:before="200" w:after="200" w:line="240" w:lineRule="auto"/>
        <w:ind w:left="0" w:firstLine="0"/>
        <w:contextualSpacing w:val="0"/>
        <w:jc w:val="both"/>
        <w:rPr>
          <w:rFonts w:ascii="Calibri" w:hAnsi="Calibri" w:cs="Times New Roman"/>
          <w:sz w:val="24"/>
          <w:szCs w:val="24"/>
        </w:rPr>
      </w:pPr>
      <w:r w:rsidRPr="00E11523">
        <w:rPr>
          <w:rFonts w:ascii="Calibri" w:hAnsi="Calibri" w:cs="Times New Roman"/>
          <w:sz w:val="24"/>
          <w:szCs w:val="24"/>
        </w:rPr>
        <w:t>A competitive mechanism for development of quality e-content by the teachers will be set-up to empower and equip them with digital tools of teaching and facilitate better learning outcomes.</w:t>
      </w:r>
    </w:p>
    <w:p w:rsidR="009A0957" w:rsidRPr="00E11523" w:rsidRDefault="009A0957" w:rsidP="00953570">
      <w:pPr>
        <w:pStyle w:val="ListParagraph"/>
        <w:spacing w:before="200" w:after="200" w:line="240" w:lineRule="auto"/>
        <w:ind w:left="0"/>
        <w:contextualSpacing w:val="0"/>
        <w:jc w:val="both"/>
        <w:rPr>
          <w:rFonts w:ascii="Calibri" w:hAnsi="Calibri" w:cs="Times New Roman"/>
          <w:sz w:val="24"/>
          <w:szCs w:val="24"/>
        </w:rPr>
      </w:pPr>
      <w:r w:rsidRPr="00E11523">
        <w:rPr>
          <w:rFonts w:ascii="Calibri" w:hAnsi="Calibri" w:cs="Times New Roman"/>
          <w:b/>
          <w:bCs/>
          <w:sz w:val="24"/>
          <w:szCs w:val="24"/>
        </w:rPr>
        <w:t>Digital University</w:t>
      </w:r>
    </w:p>
    <w:p w:rsidR="009A0957" w:rsidRPr="00E11523" w:rsidRDefault="009A0957" w:rsidP="00953570">
      <w:pPr>
        <w:pStyle w:val="ListParagraph"/>
        <w:numPr>
          <w:ilvl w:val="1"/>
          <w:numId w:val="19"/>
        </w:numPr>
        <w:tabs>
          <w:tab w:val="clear" w:pos="1440"/>
          <w:tab w:val="num" w:pos="0"/>
        </w:tabs>
        <w:spacing w:before="200" w:after="200" w:line="240" w:lineRule="auto"/>
        <w:ind w:left="0" w:firstLine="0"/>
        <w:contextualSpacing w:val="0"/>
        <w:jc w:val="both"/>
        <w:rPr>
          <w:rFonts w:ascii="Calibri" w:hAnsi="Calibri" w:cs="Times New Roman"/>
          <w:sz w:val="24"/>
          <w:szCs w:val="24"/>
        </w:rPr>
      </w:pPr>
      <w:r w:rsidRPr="00E11523">
        <w:rPr>
          <w:rFonts w:ascii="Calibri" w:hAnsi="Calibri" w:cs="Times New Roman"/>
          <w:sz w:val="24"/>
          <w:szCs w:val="24"/>
        </w:rPr>
        <w:t xml:space="preserve">A Digital University will be established to provide access to students across the country for world-class quality universal education with personalised learning experience at their doorsteps. This will be made available in different Indian languages and ICT formats. The University will be built on a networked hub-spoke model, with the hub building cutting edge ICT expertise. The best public universities and institutions in the country will collaborate as a network of hub-spokes. </w:t>
      </w:r>
    </w:p>
    <w:p w:rsidR="000957EE" w:rsidRDefault="000957EE" w:rsidP="00953570">
      <w:pPr>
        <w:pStyle w:val="ListParagraph"/>
        <w:spacing w:before="200" w:after="200" w:line="240" w:lineRule="auto"/>
        <w:ind w:left="0"/>
        <w:contextualSpacing w:val="0"/>
        <w:jc w:val="both"/>
        <w:rPr>
          <w:rFonts w:ascii="Calibri" w:hAnsi="Calibri" w:cs="Times New Roman"/>
          <w:b/>
          <w:bCs/>
          <w:sz w:val="24"/>
          <w:szCs w:val="24"/>
        </w:rPr>
      </w:pPr>
    </w:p>
    <w:p w:rsidR="009A0957" w:rsidRPr="00E11523" w:rsidRDefault="009A0957" w:rsidP="00953570">
      <w:pPr>
        <w:pStyle w:val="ListParagraph"/>
        <w:spacing w:before="200" w:after="200" w:line="240" w:lineRule="auto"/>
        <w:ind w:left="0"/>
        <w:contextualSpacing w:val="0"/>
        <w:jc w:val="both"/>
        <w:rPr>
          <w:rFonts w:ascii="Calibri" w:hAnsi="Calibri" w:cs="Times New Roman"/>
          <w:sz w:val="24"/>
          <w:szCs w:val="24"/>
        </w:rPr>
      </w:pPr>
      <w:r w:rsidRPr="00E11523">
        <w:rPr>
          <w:rFonts w:ascii="Calibri" w:hAnsi="Calibri" w:cs="Times New Roman"/>
          <w:b/>
          <w:bCs/>
          <w:sz w:val="24"/>
          <w:szCs w:val="24"/>
        </w:rPr>
        <w:lastRenderedPageBreak/>
        <w:t>Ayushman Bharat Digital Mission</w:t>
      </w:r>
    </w:p>
    <w:p w:rsidR="009A0957" w:rsidRPr="00E11523" w:rsidRDefault="009A0957" w:rsidP="00953570">
      <w:pPr>
        <w:pStyle w:val="ListParagraph"/>
        <w:numPr>
          <w:ilvl w:val="1"/>
          <w:numId w:val="19"/>
        </w:numPr>
        <w:tabs>
          <w:tab w:val="clear" w:pos="1440"/>
          <w:tab w:val="num" w:pos="0"/>
        </w:tabs>
        <w:spacing w:before="200" w:after="200" w:line="240" w:lineRule="auto"/>
        <w:ind w:left="0" w:firstLine="0"/>
        <w:contextualSpacing w:val="0"/>
        <w:jc w:val="both"/>
        <w:rPr>
          <w:rFonts w:ascii="Calibri" w:hAnsi="Calibri" w:cs="Times New Roman"/>
          <w:sz w:val="24"/>
          <w:szCs w:val="24"/>
        </w:rPr>
      </w:pPr>
      <w:r w:rsidRPr="00E11523">
        <w:rPr>
          <w:rFonts w:ascii="Calibri" w:hAnsi="Calibri" w:cs="Times New Roman"/>
          <w:sz w:val="24"/>
          <w:szCs w:val="24"/>
        </w:rPr>
        <w:t xml:space="preserve">An open platform, for the National Digital Health Ecosystem will be rolled out. It will consist of digital registries of health providers and health facilities, unique health identity, consent framework, and universal access to health facilities. </w:t>
      </w:r>
    </w:p>
    <w:p w:rsidR="009A0957" w:rsidRPr="00E11523" w:rsidRDefault="009A0957" w:rsidP="00953570">
      <w:pPr>
        <w:pStyle w:val="ListParagraph"/>
        <w:spacing w:before="200" w:after="200" w:line="240" w:lineRule="auto"/>
        <w:ind w:left="0"/>
        <w:contextualSpacing w:val="0"/>
        <w:jc w:val="both"/>
        <w:rPr>
          <w:rFonts w:ascii="Calibri" w:hAnsi="Calibri" w:cs="Times New Roman"/>
          <w:b/>
          <w:bCs/>
          <w:sz w:val="24"/>
          <w:szCs w:val="24"/>
        </w:rPr>
      </w:pPr>
      <w:r w:rsidRPr="00E11523">
        <w:rPr>
          <w:rFonts w:ascii="Calibri" w:hAnsi="Calibri" w:cs="Times New Roman"/>
          <w:b/>
          <w:bCs/>
          <w:sz w:val="24"/>
          <w:szCs w:val="24"/>
        </w:rPr>
        <w:t xml:space="preserve">National Tele Mental Health Programme </w:t>
      </w:r>
    </w:p>
    <w:p w:rsidR="009A0957" w:rsidRPr="00E11523" w:rsidRDefault="009A0957" w:rsidP="00953570">
      <w:pPr>
        <w:pStyle w:val="ListParagraph"/>
        <w:numPr>
          <w:ilvl w:val="1"/>
          <w:numId w:val="19"/>
        </w:numPr>
        <w:tabs>
          <w:tab w:val="clear" w:pos="1440"/>
          <w:tab w:val="num" w:pos="0"/>
        </w:tabs>
        <w:spacing w:before="200" w:after="200" w:line="240" w:lineRule="auto"/>
        <w:ind w:left="0" w:firstLine="0"/>
        <w:contextualSpacing w:val="0"/>
        <w:jc w:val="both"/>
        <w:rPr>
          <w:rFonts w:ascii="Calibri" w:hAnsi="Calibri" w:cs="Times New Roman"/>
          <w:sz w:val="24"/>
          <w:szCs w:val="24"/>
        </w:rPr>
      </w:pPr>
      <w:r w:rsidRPr="00E11523">
        <w:rPr>
          <w:rFonts w:ascii="Calibri" w:hAnsi="Calibri" w:cs="Times New Roman"/>
          <w:sz w:val="24"/>
          <w:szCs w:val="24"/>
        </w:rPr>
        <w:t xml:space="preserve">The pandemic has accentuated mental health problems in people of all ages. To better the access to quality mental health counselling and care services, a ‘National Tele Mental Health Programme’ will be launched. This will include a network of 23 tele-mental health centres of excellence, with NIMHANS being the nodal centre and </w:t>
      </w:r>
      <w:r w:rsidR="0033167C" w:rsidRPr="0001152B">
        <w:rPr>
          <w:rFonts w:ascii="Calibri" w:hAnsi="Calibri" w:cs="Times New Roman"/>
          <w:sz w:val="24"/>
          <w:szCs w:val="24"/>
        </w:rPr>
        <w:t>International Instit</w:t>
      </w:r>
      <w:r w:rsidR="0001152B" w:rsidRPr="0001152B">
        <w:rPr>
          <w:rFonts w:ascii="Calibri" w:hAnsi="Calibri" w:cs="Times New Roman"/>
          <w:sz w:val="24"/>
          <w:szCs w:val="24"/>
        </w:rPr>
        <w:t>ute of Information Technology-Ba</w:t>
      </w:r>
      <w:r w:rsidRPr="0001152B">
        <w:rPr>
          <w:rFonts w:ascii="Calibri" w:hAnsi="Calibri" w:cs="Times New Roman"/>
          <w:sz w:val="24"/>
          <w:szCs w:val="24"/>
        </w:rPr>
        <w:t>ngal</w:t>
      </w:r>
      <w:r w:rsidR="0001152B" w:rsidRPr="0001152B">
        <w:rPr>
          <w:rFonts w:ascii="Calibri" w:hAnsi="Calibri" w:cs="Times New Roman"/>
          <w:sz w:val="24"/>
          <w:szCs w:val="24"/>
        </w:rPr>
        <w:t>ore</w:t>
      </w:r>
      <w:r w:rsidRPr="0001152B">
        <w:rPr>
          <w:rFonts w:ascii="Calibri" w:hAnsi="Calibri" w:cs="Times New Roman"/>
          <w:sz w:val="24"/>
          <w:szCs w:val="24"/>
        </w:rPr>
        <w:t xml:space="preserve"> (IIITB)</w:t>
      </w:r>
      <w:r w:rsidRPr="00E11523">
        <w:rPr>
          <w:rFonts w:ascii="Calibri" w:hAnsi="Calibri" w:cs="Times New Roman"/>
          <w:sz w:val="24"/>
          <w:szCs w:val="24"/>
        </w:rPr>
        <w:t xml:space="preserve"> providing technology support.  </w:t>
      </w:r>
    </w:p>
    <w:p w:rsidR="009A0957" w:rsidRPr="00E11523" w:rsidRDefault="009A0957" w:rsidP="00953570">
      <w:pPr>
        <w:pStyle w:val="ListParagraph"/>
        <w:spacing w:before="200" w:after="200" w:line="240" w:lineRule="auto"/>
        <w:ind w:left="0"/>
        <w:contextualSpacing w:val="0"/>
        <w:jc w:val="both"/>
        <w:rPr>
          <w:rFonts w:ascii="Calibri" w:hAnsi="Calibri" w:cs="Times New Roman"/>
          <w:b/>
          <w:bCs/>
          <w:sz w:val="24"/>
          <w:szCs w:val="24"/>
        </w:rPr>
      </w:pPr>
      <w:r w:rsidRPr="00E11523">
        <w:rPr>
          <w:rFonts w:ascii="Calibri" w:hAnsi="Calibri" w:cs="Times New Roman"/>
          <w:b/>
          <w:bCs/>
          <w:sz w:val="24"/>
          <w:szCs w:val="24"/>
        </w:rPr>
        <w:t>Mission Shakti, Mission Vatsalya, SakshamAnganwadi&amp;Poshan 2.0</w:t>
      </w:r>
    </w:p>
    <w:p w:rsidR="009A0957" w:rsidRPr="00E11523" w:rsidRDefault="009A0957" w:rsidP="00953570">
      <w:pPr>
        <w:pStyle w:val="ListParagraph"/>
        <w:numPr>
          <w:ilvl w:val="1"/>
          <w:numId w:val="19"/>
        </w:numPr>
        <w:tabs>
          <w:tab w:val="clear" w:pos="1440"/>
          <w:tab w:val="num" w:pos="0"/>
        </w:tabs>
        <w:spacing w:before="200" w:after="200" w:line="240" w:lineRule="auto"/>
        <w:ind w:left="0" w:firstLine="0"/>
        <w:contextualSpacing w:val="0"/>
        <w:jc w:val="both"/>
        <w:rPr>
          <w:rFonts w:ascii="Calibri" w:hAnsi="Calibri" w:cs="Times New Roman"/>
          <w:sz w:val="24"/>
          <w:szCs w:val="24"/>
        </w:rPr>
      </w:pPr>
      <w:r w:rsidRPr="00E11523">
        <w:rPr>
          <w:rFonts w:ascii="Calibri" w:hAnsi="Calibri" w:cs="Times New Roman"/>
          <w:sz w:val="24"/>
          <w:szCs w:val="24"/>
        </w:rPr>
        <w:t xml:space="preserve">Recognizing the importance of </w:t>
      </w:r>
      <w:r w:rsidRPr="00E11523">
        <w:rPr>
          <w:rFonts w:ascii="Calibri" w:hAnsi="Calibri" w:cs="Times New Roman"/>
          <w:i/>
          <w:iCs/>
          <w:sz w:val="24"/>
          <w:szCs w:val="24"/>
        </w:rPr>
        <w:t>Nari Shakti</w:t>
      </w:r>
      <w:r w:rsidRPr="00E11523">
        <w:rPr>
          <w:rFonts w:ascii="Calibri" w:hAnsi="Calibri" w:cs="Times New Roman"/>
          <w:sz w:val="24"/>
          <w:szCs w:val="24"/>
        </w:rPr>
        <w:t xml:space="preserve"> as the harbinger of our bright future and for women-led development during the </w:t>
      </w:r>
      <w:r w:rsidRPr="00E11523">
        <w:rPr>
          <w:rFonts w:ascii="Calibri" w:hAnsi="Calibri" w:cs="Times New Roman"/>
          <w:i/>
          <w:iCs/>
          <w:sz w:val="24"/>
          <w:szCs w:val="24"/>
        </w:rPr>
        <w:t>AmritKaal</w:t>
      </w:r>
      <w:r w:rsidRPr="00E11523">
        <w:rPr>
          <w:rFonts w:ascii="Calibri" w:hAnsi="Calibri" w:cs="Times New Roman"/>
          <w:sz w:val="24"/>
          <w:szCs w:val="24"/>
        </w:rPr>
        <w:t xml:space="preserve">, our government has comprehensively revamped the schemes of the Ministry of Women &amp; Child Development.  Accordingly, three schemes, namely, Mission Shakti, Mission Vatsalya, SakshamAnganwadi and Poshan 2.0 </w:t>
      </w:r>
      <w:r w:rsidR="00E5124C">
        <w:rPr>
          <w:rFonts w:ascii="Calibri" w:hAnsi="Calibri" w:cs="Times New Roman"/>
          <w:sz w:val="24"/>
          <w:szCs w:val="24"/>
        </w:rPr>
        <w:t xml:space="preserve">were </w:t>
      </w:r>
      <w:r w:rsidRPr="00E11523">
        <w:rPr>
          <w:rFonts w:ascii="Calibri" w:hAnsi="Calibri" w:cs="Times New Roman"/>
          <w:sz w:val="24"/>
          <w:szCs w:val="24"/>
        </w:rPr>
        <w:t>launched</w:t>
      </w:r>
      <w:r w:rsidR="0033167C">
        <w:rPr>
          <w:rFonts w:ascii="Calibri" w:hAnsi="Calibri" w:cs="Times New Roman"/>
          <w:sz w:val="24"/>
          <w:szCs w:val="24"/>
        </w:rPr>
        <w:t>recently t</w:t>
      </w:r>
      <w:r w:rsidRPr="00E11523">
        <w:rPr>
          <w:rFonts w:ascii="Calibri" w:hAnsi="Calibri" w:cs="Times New Roman"/>
          <w:sz w:val="24"/>
          <w:szCs w:val="24"/>
        </w:rPr>
        <w:t>o provide integrated benefits to women and children.  SakshamAnganwadis are a new generation anganwadis that have better infrastructure and audio-visual aids, powered by clean energy and providing improved environment for early child development.  Two lakh anganwadis will be upgraded under the Scheme.</w:t>
      </w:r>
    </w:p>
    <w:p w:rsidR="009A0957" w:rsidRPr="00E11523" w:rsidRDefault="009A0957" w:rsidP="00953570">
      <w:pPr>
        <w:pStyle w:val="ListParagraph"/>
        <w:spacing w:before="200" w:after="200" w:line="240" w:lineRule="auto"/>
        <w:ind w:left="0"/>
        <w:contextualSpacing w:val="0"/>
        <w:rPr>
          <w:rFonts w:ascii="Calibri" w:hAnsi="Calibri" w:cs="Times New Roman"/>
          <w:sz w:val="24"/>
          <w:szCs w:val="24"/>
        </w:rPr>
      </w:pPr>
      <w:r w:rsidRPr="00E11523">
        <w:rPr>
          <w:rFonts w:ascii="Calibri" w:hAnsi="Calibri" w:cs="Times New Roman"/>
          <w:b/>
          <w:bCs/>
          <w:sz w:val="24"/>
          <w:szCs w:val="24"/>
        </w:rPr>
        <w:t>HarGhar, Nal Se Jal</w:t>
      </w:r>
    </w:p>
    <w:p w:rsidR="009A0957" w:rsidRPr="00E11523" w:rsidRDefault="009A0957" w:rsidP="00953570">
      <w:pPr>
        <w:pStyle w:val="ListParagraph"/>
        <w:numPr>
          <w:ilvl w:val="1"/>
          <w:numId w:val="19"/>
        </w:numPr>
        <w:tabs>
          <w:tab w:val="clear" w:pos="1440"/>
          <w:tab w:val="num" w:pos="0"/>
        </w:tabs>
        <w:spacing w:before="200" w:after="200" w:line="240" w:lineRule="auto"/>
        <w:ind w:left="0" w:firstLine="0"/>
        <w:contextualSpacing w:val="0"/>
        <w:jc w:val="both"/>
        <w:rPr>
          <w:rFonts w:ascii="Calibri" w:hAnsi="Calibri" w:cs="Times New Roman"/>
          <w:sz w:val="24"/>
          <w:szCs w:val="24"/>
        </w:rPr>
      </w:pPr>
      <w:r w:rsidRPr="00E11523">
        <w:rPr>
          <w:rFonts w:ascii="Calibri" w:hAnsi="Calibri" w:cs="Times New Roman"/>
          <w:sz w:val="24"/>
          <w:szCs w:val="24"/>
        </w:rPr>
        <w:t xml:space="preserve">Current coverage of HarGhar, Nal Se Jal is 8.7 crores. Of this 5.5 crore households were provided tap water in last 2 years itself. Allocation of </w:t>
      </w:r>
      <w:r w:rsidR="00241F13" w:rsidRPr="00241F13">
        <w:rPr>
          <w:rFonts w:ascii="Rupee Foradian" w:hAnsi="Rupee Foradian" w:cs="Calibri"/>
          <w:sz w:val="24"/>
          <w:szCs w:val="24"/>
        </w:rPr>
        <w:t>`</w:t>
      </w:r>
      <w:r w:rsidRPr="00E11523">
        <w:rPr>
          <w:rFonts w:ascii="Calibri" w:hAnsi="Calibri" w:cs="Times New Roman"/>
          <w:sz w:val="24"/>
          <w:szCs w:val="24"/>
        </w:rPr>
        <w:t xml:space="preserve"> 60,000 crore has been made with an aim to cover 3.8 crore households in 2022-23. </w:t>
      </w:r>
    </w:p>
    <w:p w:rsidR="009A0957" w:rsidRPr="00E11523" w:rsidRDefault="009A0957" w:rsidP="00953570">
      <w:pPr>
        <w:pStyle w:val="ListParagraph"/>
        <w:spacing w:before="200" w:after="200" w:line="240" w:lineRule="auto"/>
        <w:ind w:left="0"/>
        <w:contextualSpacing w:val="0"/>
        <w:jc w:val="both"/>
        <w:rPr>
          <w:rFonts w:ascii="Calibri" w:hAnsi="Calibri" w:cs="Times New Roman"/>
          <w:sz w:val="24"/>
          <w:szCs w:val="24"/>
        </w:rPr>
      </w:pPr>
      <w:bookmarkStart w:id="5" w:name="_Hlk93452367"/>
      <w:r w:rsidRPr="00E11523">
        <w:rPr>
          <w:rFonts w:ascii="Calibri" w:hAnsi="Calibri" w:cs="Times New Roman"/>
          <w:b/>
          <w:bCs/>
          <w:sz w:val="24"/>
          <w:szCs w:val="24"/>
        </w:rPr>
        <w:t>Housing for All</w:t>
      </w:r>
    </w:p>
    <w:p w:rsidR="009A0957" w:rsidRPr="00E11523" w:rsidRDefault="009A0957" w:rsidP="00953570">
      <w:pPr>
        <w:pStyle w:val="ListParagraph"/>
        <w:numPr>
          <w:ilvl w:val="1"/>
          <w:numId w:val="19"/>
        </w:numPr>
        <w:tabs>
          <w:tab w:val="clear" w:pos="1440"/>
          <w:tab w:val="num" w:pos="0"/>
        </w:tabs>
        <w:spacing w:before="200" w:after="200" w:line="240" w:lineRule="auto"/>
        <w:ind w:left="0" w:firstLine="0"/>
        <w:contextualSpacing w:val="0"/>
        <w:jc w:val="both"/>
        <w:rPr>
          <w:rFonts w:ascii="Calibri" w:hAnsi="Calibri" w:cs="Times New Roman"/>
          <w:sz w:val="24"/>
          <w:szCs w:val="24"/>
        </w:rPr>
      </w:pPr>
      <w:r w:rsidRPr="00E11523">
        <w:rPr>
          <w:rFonts w:ascii="Calibri" w:hAnsi="Calibri" w:cs="Times New Roman"/>
          <w:sz w:val="24"/>
          <w:szCs w:val="24"/>
        </w:rPr>
        <w:t xml:space="preserve">In 2022-23 80 lakh houses will be completed for the identified eligible beneficiaries of PM AwasYojana, both rural and urban. </w:t>
      </w:r>
      <w:r w:rsidR="00241F13" w:rsidRPr="00241F13">
        <w:rPr>
          <w:rFonts w:ascii="Rupee Foradian" w:hAnsi="Rupee Foradian" w:cs="Calibri"/>
          <w:sz w:val="24"/>
          <w:szCs w:val="24"/>
        </w:rPr>
        <w:t>`</w:t>
      </w:r>
      <w:r w:rsidRPr="00E11523">
        <w:rPr>
          <w:rFonts w:ascii="Calibri" w:hAnsi="Calibri" w:cs="Times New Roman"/>
          <w:sz w:val="24"/>
          <w:szCs w:val="24"/>
        </w:rPr>
        <w:t xml:space="preserve"> 48</w:t>
      </w:r>
      <w:r w:rsidR="00EA26F5" w:rsidRPr="00E11523">
        <w:rPr>
          <w:rFonts w:ascii="Calibri" w:hAnsi="Calibri" w:cs="Times New Roman"/>
          <w:sz w:val="24"/>
          <w:szCs w:val="24"/>
        </w:rPr>
        <w:t>,</w:t>
      </w:r>
      <w:r w:rsidRPr="00E11523">
        <w:rPr>
          <w:rFonts w:ascii="Calibri" w:hAnsi="Calibri" w:cs="Times New Roman"/>
          <w:sz w:val="24"/>
          <w:szCs w:val="24"/>
        </w:rPr>
        <w:t xml:space="preserve">000 crore is allocated for this purpose. </w:t>
      </w:r>
    </w:p>
    <w:p w:rsidR="009A0957" w:rsidRPr="00E11523" w:rsidRDefault="009A0957" w:rsidP="00953570">
      <w:pPr>
        <w:pStyle w:val="ListParagraph"/>
        <w:numPr>
          <w:ilvl w:val="1"/>
          <w:numId w:val="19"/>
        </w:numPr>
        <w:tabs>
          <w:tab w:val="clear" w:pos="1440"/>
          <w:tab w:val="num" w:pos="0"/>
        </w:tabs>
        <w:spacing w:before="200" w:after="200" w:line="240" w:lineRule="auto"/>
        <w:ind w:left="0" w:firstLine="0"/>
        <w:contextualSpacing w:val="0"/>
        <w:jc w:val="both"/>
        <w:rPr>
          <w:rFonts w:ascii="Calibri" w:hAnsi="Calibri" w:cs="Times New Roman"/>
          <w:sz w:val="24"/>
          <w:szCs w:val="24"/>
        </w:rPr>
      </w:pPr>
      <w:r w:rsidRPr="00E11523">
        <w:rPr>
          <w:rFonts w:ascii="Calibri" w:hAnsi="Calibri" w:cs="Times New Roman"/>
          <w:sz w:val="24"/>
          <w:szCs w:val="24"/>
        </w:rPr>
        <w:t xml:space="preserve"> The Central Government will work with the state governments for reduction of time required for all land and construction related approvals, for promoting affordable housing for middle class and Economically Weaker </w:t>
      </w:r>
      <w:r w:rsidRPr="00E11523">
        <w:rPr>
          <w:rFonts w:ascii="Calibri" w:hAnsi="Calibri" w:cs="Times New Roman"/>
          <w:sz w:val="24"/>
          <w:szCs w:val="24"/>
        </w:rPr>
        <w:lastRenderedPageBreak/>
        <w:t>Sections in urban areas. We shall also work with the financial sector regulators to expand access to capital along with reduction in cost of intermediation.</w:t>
      </w:r>
    </w:p>
    <w:bookmarkEnd w:id="5"/>
    <w:p w:rsidR="009A0957" w:rsidRPr="00E11523" w:rsidRDefault="009A0957" w:rsidP="00953570">
      <w:pPr>
        <w:spacing w:before="200" w:after="200" w:line="240" w:lineRule="auto"/>
        <w:jc w:val="both"/>
        <w:rPr>
          <w:rFonts w:ascii="Calibri" w:hAnsi="Calibri" w:cs="Times New Roman"/>
          <w:sz w:val="24"/>
          <w:szCs w:val="24"/>
        </w:rPr>
      </w:pPr>
      <w:r w:rsidRPr="00E11523">
        <w:rPr>
          <w:rFonts w:ascii="Calibri" w:hAnsi="Calibri" w:cs="Times New Roman"/>
          <w:b/>
          <w:bCs/>
          <w:sz w:val="24"/>
          <w:szCs w:val="24"/>
        </w:rPr>
        <w:t>Prime Minister’s Development Initiative for North East Region (PM-DevINE)</w:t>
      </w:r>
    </w:p>
    <w:p w:rsidR="009A0957" w:rsidRPr="00E11523" w:rsidRDefault="009A0957" w:rsidP="00953570">
      <w:pPr>
        <w:pStyle w:val="ListParagraph"/>
        <w:numPr>
          <w:ilvl w:val="1"/>
          <w:numId w:val="19"/>
        </w:numPr>
        <w:tabs>
          <w:tab w:val="clear" w:pos="1440"/>
          <w:tab w:val="num" w:pos="0"/>
        </w:tabs>
        <w:spacing w:before="200" w:after="200" w:line="240" w:lineRule="auto"/>
        <w:ind w:left="0" w:firstLine="0"/>
        <w:contextualSpacing w:val="0"/>
        <w:jc w:val="both"/>
        <w:rPr>
          <w:rFonts w:ascii="Calibri" w:hAnsi="Calibri" w:cs="Times New Roman"/>
          <w:sz w:val="24"/>
          <w:szCs w:val="24"/>
        </w:rPr>
      </w:pPr>
      <w:r w:rsidRPr="00E11523">
        <w:rPr>
          <w:rFonts w:ascii="Calibri" w:hAnsi="Calibri" w:cs="Times New Roman"/>
          <w:sz w:val="24"/>
          <w:szCs w:val="24"/>
        </w:rPr>
        <w:t xml:space="preserve">A new scheme, Prime Minister’s Development Initiative for North-East, PM-DevINE, will be implemented through the North-Eastern Council. It will fund infrastructure, in the spirit of PM GatiShakti, and social development projects based on felt needs of the North-East. This will enable livelihood activities for youth and women, filling the gaps in various sectors. It will not be a substitute for existing central or state schemes. While the central ministries may also pose their candidate projects, priority will be given to those posed by the states. An initial allocation of </w:t>
      </w:r>
      <w:r w:rsidR="00241F13" w:rsidRPr="00241F13">
        <w:rPr>
          <w:rFonts w:ascii="Rupee Foradian" w:hAnsi="Rupee Foradian" w:cs="Calibri"/>
          <w:sz w:val="24"/>
          <w:szCs w:val="24"/>
        </w:rPr>
        <w:t>`</w:t>
      </w:r>
      <w:r w:rsidRPr="00E11523">
        <w:rPr>
          <w:rFonts w:ascii="Calibri" w:hAnsi="Calibri" w:cs="Times New Roman"/>
          <w:sz w:val="24"/>
          <w:szCs w:val="24"/>
        </w:rPr>
        <w:t xml:space="preserve"> 1,500 crore</w:t>
      </w:r>
      <w:r w:rsidR="005F32A6">
        <w:rPr>
          <w:rFonts w:ascii="Calibri" w:hAnsi="Calibri" w:cs="Times New Roman"/>
          <w:sz w:val="24"/>
          <w:szCs w:val="24"/>
        </w:rPr>
        <w:t xml:space="preserve">will be </w:t>
      </w:r>
      <w:r w:rsidRPr="00E11523">
        <w:rPr>
          <w:rFonts w:ascii="Calibri" w:hAnsi="Calibri" w:cs="Times New Roman"/>
          <w:sz w:val="24"/>
          <w:szCs w:val="24"/>
        </w:rPr>
        <w:t xml:space="preserve">made, and the initial list of projects is given in Annexure-1. </w:t>
      </w:r>
    </w:p>
    <w:p w:rsidR="009A0957" w:rsidRPr="00E11523" w:rsidRDefault="009A0957" w:rsidP="00953570">
      <w:pPr>
        <w:spacing w:before="200" w:after="200" w:line="240" w:lineRule="auto"/>
        <w:jc w:val="both"/>
        <w:rPr>
          <w:rFonts w:ascii="Calibri" w:hAnsi="Calibri" w:cs="Times New Roman"/>
          <w:sz w:val="24"/>
          <w:szCs w:val="24"/>
        </w:rPr>
      </w:pPr>
      <w:r w:rsidRPr="00E11523">
        <w:rPr>
          <w:rFonts w:ascii="Calibri" w:hAnsi="Calibri" w:cs="Times New Roman"/>
          <w:b/>
          <w:bCs/>
          <w:sz w:val="24"/>
          <w:szCs w:val="24"/>
        </w:rPr>
        <w:t>Aspirational Blocks Programme</w:t>
      </w:r>
    </w:p>
    <w:p w:rsidR="009A0957" w:rsidRPr="00E11523" w:rsidRDefault="009A0957" w:rsidP="00953570">
      <w:pPr>
        <w:pStyle w:val="ListParagraph"/>
        <w:numPr>
          <w:ilvl w:val="1"/>
          <w:numId w:val="19"/>
        </w:numPr>
        <w:tabs>
          <w:tab w:val="clear" w:pos="1440"/>
          <w:tab w:val="num" w:pos="0"/>
        </w:tabs>
        <w:spacing w:before="200" w:after="200" w:line="240" w:lineRule="auto"/>
        <w:ind w:left="0" w:firstLine="0"/>
        <w:contextualSpacing w:val="0"/>
        <w:jc w:val="both"/>
        <w:rPr>
          <w:rFonts w:ascii="Calibri" w:hAnsi="Calibri" w:cs="Times New Roman"/>
          <w:sz w:val="24"/>
          <w:szCs w:val="24"/>
        </w:rPr>
      </w:pPr>
      <w:r w:rsidRPr="00E11523">
        <w:rPr>
          <w:rFonts w:ascii="Calibri" w:hAnsi="Calibri" w:cs="Times New Roman"/>
          <w:sz w:val="24"/>
          <w:szCs w:val="24"/>
        </w:rPr>
        <w:t>Our vision to improve the quality of life of citizens in the most backward districts of the country through Aspirational Districts Programme has been translated into reality in a short span of time. 95 per cent of those 112 districts have made significant progress in key sectors such as health, nutrition, financial inclusion and basic infrastructure. They have surpassed the state average values. However, in those districts, some blocks continue to lag. In 2022-23, the programme will focus on such blocks in those districts</w:t>
      </w:r>
      <w:r w:rsidRPr="00E11523">
        <w:rPr>
          <w:rFonts w:ascii="Calibri" w:hAnsi="Calibri" w:cs="Times New Roman"/>
          <w:b/>
          <w:bCs/>
          <w:sz w:val="24"/>
          <w:szCs w:val="24"/>
        </w:rPr>
        <w:t xml:space="preserve">.   </w:t>
      </w:r>
    </w:p>
    <w:p w:rsidR="009A0957" w:rsidRPr="00E11523" w:rsidRDefault="009A0957" w:rsidP="00953570">
      <w:pPr>
        <w:pStyle w:val="ListParagraph"/>
        <w:spacing w:before="200" w:after="200" w:line="240" w:lineRule="auto"/>
        <w:ind w:left="0"/>
        <w:contextualSpacing w:val="0"/>
        <w:jc w:val="both"/>
        <w:rPr>
          <w:rFonts w:ascii="Calibri" w:hAnsi="Calibri" w:cs="Times New Roman"/>
          <w:sz w:val="24"/>
          <w:szCs w:val="24"/>
        </w:rPr>
      </w:pPr>
      <w:r w:rsidRPr="00E11523">
        <w:rPr>
          <w:rFonts w:ascii="Calibri" w:hAnsi="Calibri" w:cs="Times New Roman"/>
          <w:b/>
          <w:bCs/>
          <w:sz w:val="24"/>
          <w:szCs w:val="24"/>
        </w:rPr>
        <w:t xml:space="preserve">Vibrant Villages Programme </w:t>
      </w:r>
    </w:p>
    <w:p w:rsidR="009A0957" w:rsidRPr="00E11523" w:rsidRDefault="009A0957" w:rsidP="00953570">
      <w:pPr>
        <w:pStyle w:val="ListParagraph"/>
        <w:numPr>
          <w:ilvl w:val="1"/>
          <w:numId w:val="19"/>
        </w:numPr>
        <w:tabs>
          <w:tab w:val="clear" w:pos="1440"/>
          <w:tab w:val="num" w:pos="0"/>
        </w:tabs>
        <w:spacing w:before="200" w:after="200" w:line="240" w:lineRule="auto"/>
        <w:ind w:left="0" w:firstLine="0"/>
        <w:contextualSpacing w:val="0"/>
        <w:jc w:val="both"/>
        <w:rPr>
          <w:rFonts w:ascii="Calibri" w:hAnsi="Calibri" w:cs="Times New Roman"/>
          <w:sz w:val="24"/>
          <w:szCs w:val="24"/>
        </w:rPr>
      </w:pPr>
      <w:r w:rsidRPr="00E11523">
        <w:rPr>
          <w:rFonts w:ascii="Calibri" w:hAnsi="Calibri" w:cs="Times New Roman"/>
          <w:sz w:val="24"/>
          <w:szCs w:val="24"/>
        </w:rPr>
        <w:t>Border villages with sparse population, limited connectivity and infrastructure often get left out from the development gains. Such villages on the northern border will be covered under the new Vibrant Villages Programme. The activities will include construction of village infrastructure, housing, tourist centres, road connectivity, provisioning of decentralized renewable energy, direct to home access for Doordarshan and educational channels, and support for livelihood generation. Additional funding for these activities will be provided. Existing schemes will be converged. We will define their outcomes and monitor them on a constant basis.</w:t>
      </w:r>
    </w:p>
    <w:p w:rsidR="009A0957" w:rsidRPr="00E11523" w:rsidRDefault="009A0957" w:rsidP="00953570">
      <w:pPr>
        <w:pStyle w:val="ListParagraph"/>
        <w:spacing w:before="200" w:after="200" w:line="240" w:lineRule="auto"/>
        <w:ind w:left="0"/>
        <w:contextualSpacing w:val="0"/>
        <w:jc w:val="both"/>
        <w:rPr>
          <w:rFonts w:ascii="Calibri" w:hAnsi="Calibri" w:cs="Times New Roman"/>
          <w:sz w:val="24"/>
          <w:szCs w:val="24"/>
        </w:rPr>
      </w:pPr>
      <w:r w:rsidRPr="00E11523">
        <w:rPr>
          <w:rFonts w:ascii="Calibri" w:hAnsi="Calibri" w:cs="Times New Roman"/>
          <w:b/>
          <w:bCs/>
          <w:sz w:val="24"/>
          <w:szCs w:val="24"/>
        </w:rPr>
        <w:t>Anytime – Anywhere Post Office Savings</w:t>
      </w:r>
    </w:p>
    <w:p w:rsidR="009A0957" w:rsidRPr="00E11523" w:rsidRDefault="009A0957" w:rsidP="00953570">
      <w:pPr>
        <w:pStyle w:val="ListParagraph"/>
        <w:numPr>
          <w:ilvl w:val="1"/>
          <w:numId w:val="19"/>
        </w:numPr>
        <w:tabs>
          <w:tab w:val="clear" w:pos="1440"/>
          <w:tab w:val="num" w:pos="0"/>
        </w:tabs>
        <w:spacing w:before="200" w:after="200" w:line="240" w:lineRule="auto"/>
        <w:ind w:left="0" w:firstLine="0"/>
        <w:contextualSpacing w:val="0"/>
        <w:jc w:val="both"/>
        <w:rPr>
          <w:rFonts w:ascii="Calibri" w:hAnsi="Calibri" w:cs="Times New Roman"/>
          <w:sz w:val="24"/>
          <w:szCs w:val="24"/>
        </w:rPr>
      </w:pPr>
      <w:r w:rsidRPr="00E11523">
        <w:rPr>
          <w:rFonts w:ascii="Calibri" w:hAnsi="Calibri" w:cs="Times New Roman"/>
          <w:sz w:val="24"/>
          <w:szCs w:val="24"/>
        </w:rPr>
        <w:t xml:space="preserve">In 2022, 100 per cent of 1.5 lakh post offices will come on the core banking system enabling financial inclusion and access to accounts through </w:t>
      </w:r>
      <w:r w:rsidRPr="00E11523">
        <w:rPr>
          <w:rFonts w:ascii="Calibri" w:hAnsi="Calibri" w:cs="Times New Roman"/>
          <w:sz w:val="24"/>
          <w:szCs w:val="24"/>
        </w:rPr>
        <w:lastRenderedPageBreak/>
        <w:t xml:space="preserve">net banking, mobile banking, ATMs, and also provide online transfer of funds between post office accounts and bank accounts. This will be helpful, especially for farmers and senior citizens in rural areas, enabling inter-operability and financial inclusion. </w:t>
      </w:r>
    </w:p>
    <w:p w:rsidR="009A0957" w:rsidRPr="00E11523" w:rsidRDefault="009A0957" w:rsidP="00953570">
      <w:pPr>
        <w:pStyle w:val="ListParagraph"/>
        <w:spacing w:before="200" w:after="200" w:line="240" w:lineRule="auto"/>
        <w:ind w:left="0"/>
        <w:contextualSpacing w:val="0"/>
        <w:jc w:val="both"/>
        <w:rPr>
          <w:rFonts w:ascii="Calibri" w:hAnsi="Calibri" w:cs="Times New Roman"/>
          <w:b/>
          <w:bCs/>
          <w:sz w:val="24"/>
          <w:szCs w:val="24"/>
        </w:rPr>
      </w:pPr>
      <w:r w:rsidRPr="00E11523">
        <w:rPr>
          <w:rFonts w:ascii="Calibri" w:hAnsi="Calibri" w:cs="Times New Roman"/>
          <w:b/>
          <w:bCs/>
          <w:sz w:val="24"/>
          <w:szCs w:val="24"/>
        </w:rPr>
        <w:t xml:space="preserve">Digital Banking </w:t>
      </w:r>
    </w:p>
    <w:p w:rsidR="009A0957" w:rsidRPr="00E11523" w:rsidRDefault="009A0957" w:rsidP="00953570">
      <w:pPr>
        <w:pStyle w:val="ListParagraph"/>
        <w:numPr>
          <w:ilvl w:val="1"/>
          <w:numId w:val="19"/>
        </w:numPr>
        <w:tabs>
          <w:tab w:val="clear" w:pos="1440"/>
          <w:tab w:val="num" w:pos="0"/>
        </w:tabs>
        <w:spacing w:before="200" w:after="200" w:line="240" w:lineRule="auto"/>
        <w:ind w:left="0" w:firstLine="0"/>
        <w:contextualSpacing w:val="0"/>
        <w:jc w:val="both"/>
        <w:rPr>
          <w:rFonts w:ascii="Calibri" w:hAnsi="Calibri" w:cs="Times New Roman"/>
          <w:sz w:val="24"/>
          <w:szCs w:val="24"/>
        </w:rPr>
      </w:pPr>
      <w:r w:rsidRPr="00E11523">
        <w:rPr>
          <w:rFonts w:ascii="Calibri" w:hAnsi="Calibri" w:cs="Times New Roman"/>
          <w:sz w:val="24"/>
          <w:szCs w:val="24"/>
        </w:rPr>
        <w:t xml:space="preserve">In recent years, digital banking, digital payments and fintech innovations have grown at a rapid pace in the country. Government is continuously encouraging these sectors to ensure that the benefits of digital banking reach every nook and corner of the country in a consumer-friendly manner. Taking forward this agenda, and to mark 75 years of our independence, it is proposed to set up 75 Digital Banking Units (DBUs) in 75 districts of the country by Scheduled Commercial Banks. </w:t>
      </w:r>
    </w:p>
    <w:p w:rsidR="009A0957" w:rsidRPr="00E11523" w:rsidRDefault="009A0957" w:rsidP="00953570">
      <w:pPr>
        <w:pStyle w:val="ListParagraph"/>
        <w:spacing w:before="200" w:after="200" w:line="240" w:lineRule="auto"/>
        <w:ind w:left="0"/>
        <w:contextualSpacing w:val="0"/>
        <w:jc w:val="both"/>
        <w:rPr>
          <w:rFonts w:ascii="Calibri" w:hAnsi="Calibri" w:cs="Times New Roman"/>
          <w:sz w:val="24"/>
          <w:szCs w:val="24"/>
        </w:rPr>
      </w:pPr>
      <w:r w:rsidRPr="00E11523">
        <w:rPr>
          <w:rFonts w:ascii="Calibri" w:hAnsi="Calibri" w:cs="Times New Roman"/>
          <w:b/>
          <w:bCs/>
          <w:sz w:val="24"/>
          <w:szCs w:val="24"/>
        </w:rPr>
        <w:t xml:space="preserve">Digital Payments </w:t>
      </w:r>
    </w:p>
    <w:p w:rsidR="009A0957" w:rsidRPr="00E11523" w:rsidRDefault="009A0957" w:rsidP="00953570">
      <w:pPr>
        <w:pStyle w:val="ListParagraph"/>
        <w:numPr>
          <w:ilvl w:val="1"/>
          <w:numId w:val="19"/>
        </w:numPr>
        <w:tabs>
          <w:tab w:val="clear" w:pos="1440"/>
          <w:tab w:val="num" w:pos="0"/>
        </w:tabs>
        <w:spacing w:before="200" w:after="200" w:line="240" w:lineRule="auto"/>
        <w:ind w:left="0" w:firstLine="0"/>
        <w:contextualSpacing w:val="0"/>
        <w:jc w:val="both"/>
        <w:rPr>
          <w:rFonts w:ascii="Calibri" w:hAnsi="Calibri" w:cs="Times New Roman"/>
          <w:sz w:val="24"/>
          <w:szCs w:val="24"/>
        </w:rPr>
      </w:pPr>
      <w:r w:rsidRPr="00E11523">
        <w:rPr>
          <w:rFonts w:ascii="Calibri" w:hAnsi="Calibri" w:cs="Times New Roman"/>
          <w:sz w:val="24"/>
          <w:szCs w:val="24"/>
        </w:rPr>
        <w:t>The financial support for digital payment ecosystem announced in the previous Budget will continue in 2022-23. This will encourage further adoption of digital payments. There will also be a focus to promote use of payment platforms that are economical and user friendly.</w:t>
      </w:r>
    </w:p>
    <w:p w:rsidR="009A0957" w:rsidRPr="00E11523" w:rsidRDefault="009A0957" w:rsidP="00953570">
      <w:pPr>
        <w:pStyle w:val="ListParagraph"/>
        <w:spacing w:before="200" w:after="200" w:line="240" w:lineRule="auto"/>
        <w:ind w:left="0"/>
        <w:contextualSpacing w:val="0"/>
        <w:jc w:val="both"/>
        <w:rPr>
          <w:rFonts w:ascii="Calibri" w:hAnsi="Calibri" w:cs="Times New Roman"/>
          <w:b/>
          <w:bCs/>
          <w:sz w:val="24"/>
          <w:szCs w:val="24"/>
        </w:rPr>
      </w:pPr>
      <w:r w:rsidRPr="00E11523">
        <w:rPr>
          <w:rFonts w:ascii="Calibri" w:hAnsi="Calibri" w:cs="Times New Roman"/>
          <w:b/>
          <w:bCs/>
          <w:sz w:val="24"/>
          <w:szCs w:val="24"/>
        </w:rPr>
        <w:t>Productivity Enhancement &amp; Investment, Sunrise Opportunities, Energy Transition, and Climate Action</w:t>
      </w:r>
    </w:p>
    <w:p w:rsidR="009A0957" w:rsidRPr="00E11523" w:rsidRDefault="009A0957" w:rsidP="00953570">
      <w:pPr>
        <w:pStyle w:val="ListParagraph"/>
        <w:spacing w:before="200" w:after="200" w:line="240" w:lineRule="auto"/>
        <w:ind w:left="0"/>
        <w:contextualSpacing w:val="0"/>
        <w:jc w:val="both"/>
        <w:rPr>
          <w:rFonts w:ascii="Calibri" w:hAnsi="Calibri" w:cs="Times New Roman"/>
          <w:sz w:val="24"/>
          <w:szCs w:val="24"/>
        </w:rPr>
      </w:pPr>
      <w:r w:rsidRPr="00E11523">
        <w:rPr>
          <w:rFonts w:ascii="Calibri" w:hAnsi="Calibri" w:cs="Times New Roman"/>
          <w:b/>
          <w:bCs/>
          <w:sz w:val="24"/>
          <w:szCs w:val="24"/>
        </w:rPr>
        <w:t>Productivity Enhancement &amp; Investment</w:t>
      </w:r>
    </w:p>
    <w:p w:rsidR="009A0957" w:rsidRPr="00E11523" w:rsidRDefault="009A0957" w:rsidP="00953570">
      <w:pPr>
        <w:pStyle w:val="ListParagraph"/>
        <w:spacing w:before="200" w:after="200" w:line="240" w:lineRule="auto"/>
        <w:ind w:left="0"/>
        <w:contextualSpacing w:val="0"/>
        <w:jc w:val="both"/>
        <w:rPr>
          <w:rFonts w:ascii="Calibri" w:hAnsi="Calibri" w:cs="Times New Roman"/>
          <w:sz w:val="24"/>
          <w:szCs w:val="24"/>
        </w:rPr>
      </w:pPr>
      <w:r w:rsidRPr="00E11523">
        <w:rPr>
          <w:rFonts w:ascii="Calibri" w:hAnsi="Calibri" w:cs="Times New Roman"/>
          <w:b/>
          <w:bCs/>
          <w:sz w:val="24"/>
          <w:szCs w:val="24"/>
        </w:rPr>
        <w:t>Ease of Doing Business 2.0 &amp; Ease of Living</w:t>
      </w:r>
    </w:p>
    <w:p w:rsidR="009A0957" w:rsidRPr="00E11523" w:rsidRDefault="009A0957" w:rsidP="00953570">
      <w:pPr>
        <w:pStyle w:val="ListParagraph"/>
        <w:numPr>
          <w:ilvl w:val="1"/>
          <w:numId w:val="19"/>
        </w:numPr>
        <w:tabs>
          <w:tab w:val="clear" w:pos="1440"/>
          <w:tab w:val="num" w:pos="0"/>
        </w:tabs>
        <w:spacing w:before="200" w:after="200" w:line="240" w:lineRule="auto"/>
        <w:ind w:left="0" w:firstLine="0"/>
        <w:contextualSpacing w:val="0"/>
        <w:jc w:val="both"/>
        <w:rPr>
          <w:rFonts w:ascii="Calibri" w:hAnsi="Calibri" w:cs="Times New Roman"/>
          <w:sz w:val="24"/>
          <w:szCs w:val="24"/>
        </w:rPr>
      </w:pPr>
      <w:r w:rsidRPr="00E11523">
        <w:rPr>
          <w:rFonts w:ascii="Calibri" w:hAnsi="Calibri" w:cs="Times New Roman"/>
          <w:sz w:val="24"/>
          <w:szCs w:val="24"/>
        </w:rPr>
        <w:t>In recent years, over 25,000 compliances were reduced and 1486 Union laws were repealed. This is the result of our government’s strong commitment for ‘minimum government &amp; maximum governance’, our trust in the public, and ease of doing business (EODB).</w:t>
      </w:r>
    </w:p>
    <w:p w:rsidR="009A0957" w:rsidRPr="00E11523" w:rsidRDefault="009A0957" w:rsidP="00953570">
      <w:pPr>
        <w:pStyle w:val="ListParagraph"/>
        <w:numPr>
          <w:ilvl w:val="1"/>
          <w:numId w:val="19"/>
        </w:numPr>
        <w:tabs>
          <w:tab w:val="clear" w:pos="1440"/>
          <w:tab w:val="num" w:pos="0"/>
        </w:tabs>
        <w:spacing w:before="200" w:after="200" w:line="240" w:lineRule="auto"/>
        <w:ind w:left="0" w:firstLine="0"/>
        <w:contextualSpacing w:val="0"/>
        <w:jc w:val="both"/>
        <w:rPr>
          <w:rFonts w:ascii="Calibri" w:hAnsi="Calibri" w:cs="Times New Roman"/>
          <w:sz w:val="24"/>
          <w:szCs w:val="24"/>
        </w:rPr>
      </w:pPr>
      <w:r w:rsidRPr="00E11523">
        <w:rPr>
          <w:rFonts w:ascii="Calibri" w:hAnsi="Calibri" w:cs="Times New Roman"/>
          <w:sz w:val="24"/>
          <w:szCs w:val="24"/>
        </w:rPr>
        <w:t xml:space="preserve">For the </w:t>
      </w:r>
      <w:r w:rsidRPr="00E11523">
        <w:rPr>
          <w:rFonts w:ascii="Calibri" w:hAnsi="Calibri" w:cs="Times New Roman"/>
          <w:i/>
          <w:iCs/>
          <w:sz w:val="24"/>
          <w:szCs w:val="24"/>
        </w:rPr>
        <w:t>AmritKaal</w:t>
      </w:r>
      <w:r w:rsidRPr="00E11523">
        <w:rPr>
          <w:rFonts w:ascii="Calibri" w:hAnsi="Calibri" w:cs="Times New Roman"/>
          <w:sz w:val="24"/>
          <w:szCs w:val="24"/>
        </w:rPr>
        <w:t>, the next phase of Ease of Doing Business EODB 2.0 and Ease of Living, will be launched. In our endeavour to improve productive efficiency of capital and human resources, we will follow the idea of ‘trust-based governance’.</w:t>
      </w:r>
    </w:p>
    <w:p w:rsidR="009A0957" w:rsidRPr="00E11523" w:rsidRDefault="009A0957" w:rsidP="00953570">
      <w:pPr>
        <w:pStyle w:val="ListParagraph"/>
        <w:numPr>
          <w:ilvl w:val="1"/>
          <w:numId w:val="19"/>
        </w:numPr>
        <w:tabs>
          <w:tab w:val="clear" w:pos="1440"/>
          <w:tab w:val="num" w:pos="0"/>
        </w:tabs>
        <w:spacing w:before="200" w:after="200" w:line="240" w:lineRule="auto"/>
        <w:ind w:left="0" w:firstLine="0"/>
        <w:contextualSpacing w:val="0"/>
        <w:jc w:val="both"/>
        <w:rPr>
          <w:rFonts w:ascii="Calibri" w:hAnsi="Calibri" w:cs="Times New Roman"/>
          <w:sz w:val="24"/>
          <w:szCs w:val="24"/>
        </w:rPr>
      </w:pPr>
      <w:r w:rsidRPr="00E11523">
        <w:rPr>
          <w:rFonts w:ascii="Calibri" w:hAnsi="Calibri" w:cs="Times New Roman"/>
          <w:sz w:val="24"/>
          <w:szCs w:val="24"/>
        </w:rPr>
        <w:t xml:space="preserve">This new phase will be guided by an active involvement of the states, digitisation of manual processes and interventions, integration of the central and state-level systems through IT bridges, a single point access for all citizen-centric services, and a standardization and removal of overlapping compliances. Crowdsourcing of suggestions and ground level </w:t>
      </w:r>
      <w:r w:rsidRPr="00E11523">
        <w:rPr>
          <w:rFonts w:ascii="Calibri" w:hAnsi="Calibri" w:cs="Times New Roman"/>
          <w:sz w:val="24"/>
          <w:szCs w:val="24"/>
        </w:rPr>
        <w:lastRenderedPageBreak/>
        <w:t xml:space="preserve">assessment of the impact with active involvement of citizens and businesses will be encouraged. </w:t>
      </w:r>
    </w:p>
    <w:p w:rsidR="009A0957" w:rsidRPr="00E11523" w:rsidRDefault="009A0957" w:rsidP="00953570">
      <w:pPr>
        <w:spacing w:before="200" w:after="200" w:line="240" w:lineRule="auto"/>
        <w:jc w:val="both"/>
        <w:rPr>
          <w:rFonts w:ascii="Calibri" w:hAnsi="Calibri" w:cs="Times New Roman"/>
          <w:sz w:val="24"/>
          <w:szCs w:val="24"/>
        </w:rPr>
      </w:pPr>
      <w:r w:rsidRPr="00E11523">
        <w:rPr>
          <w:rFonts w:ascii="Calibri" w:hAnsi="Calibri" w:cs="Times New Roman"/>
          <w:b/>
          <w:bCs/>
          <w:sz w:val="24"/>
          <w:szCs w:val="24"/>
        </w:rPr>
        <w:t>Green Clearances</w:t>
      </w:r>
    </w:p>
    <w:p w:rsidR="009A0957" w:rsidRPr="00E11523" w:rsidRDefault="009A0957" w:rsidP="00953570">
      <w:pPr>
        <w:pStyle w:val="ListParagraph"/>
        <w:numPr>
          <w:ilvl w:val="1"/>
          <w:numId w:val="19"/>
        </w:numPr>
        <w:tabs>
          <w:tab w:val="clear" w:pos="1440"/>
          <w:tab w:val="num" w:pos="0"/>
        </w:tabs>
        <w:spacing w:before="200" w:after="200" w:line="240" w:lineRule="auto"/>
        <w:ind w:left="0" w:firstLine="0"/>
        <w:contextualSpacing w:val="0"/>
        <w:jc w:val="both"/>
        <w:rPr>
          <w:rFonts w:ascii="Calibri" w:hAnsi="Calibri" w:cs="Times New Roman"/>
          <w:sz w:val="24"/>
          <w:szCs w:val="24"/>
        </w:rPr>
      </w:pPr>
      <w:r w:rsidRPr="00E11523">
        <w:rPr>
          <w:rFonts w:ascii="Calibri" w:hAnsi="Calibri" w:cs="Times New Roman"/>
          <w:sz w:val="24"/>
          <w:szCs w:val="24"/>
        </w:rPr>
        <w:t>A single window portal, PARIVESH, for all green clearances was launched in 2018. It has been instrumental in reducing the time required for approvals significantly. The scope of this portal will now be expanded, to provide information to the applicants. Based on location of units, information about specific approvals will be provided. It will enable application for all four approvals through a single form, and tracking of the process through Centralized Processing Centre-Green (CPC-Green).</w:t>
      </w:r>
    </w:p>
    <w:p w:rsidR="009A0957" w:rsidRPr="00E11523" w:rsidRDefault="009A0957" w:rsidP="00953570">
      <w:pPr>
        <w:pStyle w:val="ListParagraph"/>
        <w:spacing w:before="200" w:after="200" w:line="240" w:lineRule="auto"/>
        <w:ind w:left="0"/>
        <w:contextualSpacing w:val="0"/>
        <w:jc w:val="both"/>
        <w:rPr>
          <w:rFonts w:ascii="Calibri" w:hAnsi="Calibri" w:cs="Times New Roman"/>
          <w:b/>
          <w:bCs/>
          <w:sz w:val="24"/>
          <w:szCs w:val="24"/>
        </w:rPr>
      </w:pPr>
      <w:r w:rsidRPr="00E11523">
        <w:rPr>
          <w:rFonts w:ascii="Calibri" w:hAnsi="Calibri" w:cs="Times New Roman"/>
          <w:b/>
          <w:bCs/>
          <w:sz w:val="24"/>
          <w:szCs w:val="24"/>
        </w:rPr>
        <w:t>e-Passport</w:t>
      </w:r>
    </w:p>
    <w:p w:rsidR="009A0957" w:rsidRPr="00E11523" w:rsidRDefault="009A0957" w:rsidP="00953570">
      <w:pPr>
        <w:pStyle w:val="ListParagraph"/>
        <w:numPr>
          <w:ilvl w:val="1"/>
          <w:numId w:val="19"/>
        </w:numPr>
        <w:tabs>
          <w:tab w:val="clear" w:pos="1440"/>
          <w:tab w:val="num" w:pos="0"/>
        </w:tabs>
        <w:spacing w:before="200" w:after="200" w:line="240" w:lineRule="auto"/>
        <w:ind w:left="0" w:firstLine="0"/>
        <w:contextualSpacing w:val="0"/>
        <w:jc w:val="both"/>
        <w:rPr>
          <w:rFonts w:ascii="Calibri" w:hAnsi="Calibri" w:cs="Times New Roman"/>
          <w:sz w:val="24"/>
          <w:szCs w:val="24"/>
        </w:rPr>
      </w:pPr>
      <w:bookmarkStart w:id="6" w:name="_Hlk93452403"/>
      <w:r w:rsidRPr="00E11523">
        <w:rPr>
          <w:rFonts w:ascii="Calibri" w:hAnsi="Calibri" w:cs="Times New Roman"/>
          <w:sz w:val="24"/>
          <w:szCs w:val="24"/>
        </w:rPr>
        <w:t xml:space="preserve">The issuance of e-Passports using embedded chip and futuristic technology will be rolled out in 2022-23 to enhance convenience for the citizens in their overseas travel. </w:t>
      </w:r>
    </w:p>
    <w:p w:rsidR="009A0957" w:rsidRPr="00E11523" w:rsidRDefault="009A0957" w:rsidP="00953570">
      <w:pPr>
        <w:pStyle w:val="ListParagraph"/>
        <w:spacing w:before="200" w:after="200" w:line="240" w:lineRule="auto"/>
        <w:ind w:left="0"/>
        <w:contextualSpacing w:val="0"/>
        <w:jc w:val="both"/>
        <w:rPr>
          <w:rFonts w:ascii="Calibri" w:hAnsi="Calibri" w:cs="Times New Roman"/>
          <w:sz w:val="24"/>
          <w:szCs w:val="24"/>
        </w:rPr>
      </w:pPr>
      <w:r w:rsidRPr="00E11523">
        <w:rPr>
          <w:rFonts w:ascii="Calibri" w:hAnsi="Calibri" w:cs="Times New Roman"/>
          <w:b/>
          <w:bCs/>
          <w:sz w:val="24"/>
          <w:szCs w:val="24"/>
        </w:rPr>
        <w:t>Urban Development</w:t>
      </w:r>
    </w:p>
    <w:p w:rsidR="009A0957" w:rsidRPr="00E11523" w:rsidRDefault="009A0957" w:rsidP="00953570">
      <w:pPr>
        <w:pStyle w:val="ListParagraph"/>
        <w:numPr>
          <w:ilvl w:val="1"/>
          <w:numId w:val="19"/>
        </w:numPr>
        <w:tabs>
          <w:tab w:val="clear" w:pos="1440"/>
          <w:tab w:val="num" w:pos="0"/>
        </w:tabs>
        <w:spacing w:before="200" w:after="200" w:line="240" w:lineRule="auto"/>
        <w:ind w:left="0" w:firstLine="0"/>
        <w:contextualSpacing w:val="0"/>
        <w:jc w:val="both"/>
        <w:rPr>
          <w:rFonts w:ascii="Calibri" w:hAnsi="Calibri" w:cs="Times New Roman"/>
          <w:sz w:val="24"/>
          <w:szCs w:val="24"/>
        </w:rPr>
      </w:pPr>
      <w:r w:rsidRPr="00E11523">
        <w:rPr>
          <w:rFonts w:ascii="Calibri" w:hAnsi="Calibri" w:cs="Times New Roman"/>
          <w:sz w:val="24"/>
          <w:szCs w:val="24"/>
        </w:rPr>
        <w:t xml:space="preserve">By the time of India @ 100, nearly half our population is likely to be living in urban areas. To prepare for this, orderly urban development is of critical importance. This will help realize the country’s economic potential, including livelihood opportunities for the demographic dividend. For this, on the one hand we need to nurture the megacities and their hinterlands to become current centres of economic growth. On the other hand, we need to facilitate tier 2 and 3 cities to take on the mantle in the future. This would require us to reimagine our cities into centres of sustainable living with opportunities for all, including women and youth. For this to happen, urban planning cannot continue with a business-as-usual approach. We plan to steer a paradigm change.    </w:t>
      </w:r>
    </w:p>
    <w:p w:rsidR="009A0957" w:rsidRPr="00E11523" w:rsidRDefault="009A0957" w:rsidP="00953570">
      <w:pPr>
        <w:pStyle w:val="ListParagraph"/>
        <w:numPr>
          <w:ilvl w:val="1"/>
          <w:numId w:val="19"/>
        </w:numPr>
        <w:tabs>
          <w:tab w:val="clear" w:pos="1440"/>
          <w:tab w:val="num" w:pos="0"/>
        </w:tabs>
        <w:spacing w:before="200" w:after="200" w:line="240" w:lineRule="auto"/>
        <w:ind w:left="0" w:firstLine="0"/>
        <w:contextualSpacing w:val="0"/>
        <w:jc w:val="both"/>
        <w:rPr>
          <w:rFonts w:ascii="Calibri" w:hAnsi="Calibri" w:cs="Times New Roman"/>
          <w:sz w:val="24"/>
          <w:szCs w:val="24"/>
        </w:rPr>
      </w:pPr>
      <w:r w:rsidRPr="00E11523">
        <w:rPr>
          <w:rFonts w:ascii="Calibri" w:hAnsi="Calibri" w:cs="Times New Roman"/>
          <w:sz w:val="24"/>
          <w:szCs w:val="24"/>
        </w:rPr>
        <w:t>A high-level committee of reputed urban planners, urban economists and institutions will be formed to make recommendations on urban sector policies, capacity building, planning, implementation and governance.</w:t>
      </w:r>
    </w:p>
    <w:p w:rsidR="009A0957" w:rsidRPr="00E11523" w:rsidRDefault="009A0957" w:rsidP="00953570">
      <w:pPr>
        <w:pStyle w:val="ListParagraph"/>
        <w:spacing w:before="200" w:after="200" w:line="240" w:lineRule="auto"/>
        <w:ind w:left="0"/>
        <w:contextualSpacing w:val="0"/>
        <w:rPr>
          <w:rFonts w:ascii="Calibri" w:hAnsi="Calibri" w:cs="Times New Roman"/>
          <w:sz w:val="24"/>
          <w:szCs w:val="24"/>
        </w:rPr>
      </w:pPr>
      <w:r w:rsidRPr="00E11523">
        <w:rPr>
          <w:rFonts w:ascii="Calibri" w:hAnsi="Calibri" w:cs="Times New Roman"/>
          <w:b/>
          <w:bCs/>
          <w:sz w:val="24"/>
          <w:szCs w:val="24"/>
        </w:rPr>
        <w:t>Urban Planning Support to States</w:t>
      </w:r>
    </w:p>
    <w:p w:rsidR="009A0957" w:rsidRPr="00E11523" w:rsidRDefault="009A0957" w:rsidP="00953570">
      <w:pPr>
        <w:pStyle w:val="ListParagraph"/>
        <w:numPr>
          <w:ilvl w:val="1"/>
          <w:numId w:val="19"/>
        </w:numPr>
        <w:tabs>
          <w:tab w:val="clear" w:pos="1440"/>
          <w:tab w:val="num" w:pos="0"/>
        </w:tabs>
        <w:spacing w:before="200" w:after="200" w:line="240" w:lineRule="auto"/>
        <w:ind w:left="0" w:firstLine="0"/>
        <w:contextualSpacing w:val="0"/>
        <w:jc w:val="both"/>
        <w:rPr>
          <w:rFonts w:ascii="Calibri" w:hAnsi="Calibri" w:cs="Times New Roman"/>
          <w:sz w:val="24"/>
          <w:szCs w:val="24"/>
        </w:rPr>
      </w:pPr>
      <w:r w:rsidRPr="00E11523">
        <w:rPr>
          <w:rFonts w:ascii="Calibri" w:hAnsi="Calibri" w:cs="Times New Roman"/>
          <w:sz w:val="24"/>
          <w:szCs w:val="24"/>
        </w:rPr>
        <w:t xml:space="preserve">For urban capacity building, support will be provided to the states. Modernization of building byelaws, Town Planning Schemes (TPS), and Transit Oriented Development (TOD) will be implemented. This will facilitate reforms for people to live and work closer to mass transit systems. </w:t>
      </w:r>
      <w:r w:rsidRPr="00E11523">
        <w:rPr>
          <w:rFonts w:ascii="Calibri" w:hAnsi="Calibri" w:cs="Times New Roman"/>
          <w:sz w:val="24"/>
          <w:szCs w:val="24"/>
        </w:rPr>
        <w:lastRenderedPageBreak/>
        <w:t xml:space="preserve">The Central Government’s financial support for mass transit projects and AMRUT scheme will be leveraged for formulation of action plans and their implementation for facilitating TOD and TPS by the states.  </w:t>
      </w:r>
    </w:p>
    <w:p w:rsidR="009A0957" w:rsidRPr="00E11523" w:rsidRDefault="009A0957" w:rsidP="00953570">
      <w:pPr>
        <w:pStyle w:val="ListParagraph"/>
        <w:numPr>
          <w:ilvl w:val="1"/>
          <w:numId w:val="19"/>
        </w:numPr>
        <w:tabs>
          <w:tab w:val="clear" w:pos="1440"/>
          <w:tab w:val="num" w:pos="0"/>
        </w:tabs>
        <w:spacing w:before="200" w:after="200" w:line="240" w:lineRule="auto"/>
        <w:ind w:left="0" w:firstLine="0"/>
        <w:contextualSpacing w:val="0"/>
        <w:jc w:val="both"/>
        <w:rPr>
          <w:rFonts w:ascii="Calibri" w:hAnsi="Calibri" w:cs="Times New Roman"/>
          <w:sz w:val="24"/>
          <w:szCs w:val="24"/>
        </w:rPr>
      </w:pPr>
      <w:r w:rsidRPr="00E11523">
        <w:rPr>
          <w:rFonts w:ascii="Calibri" w:hAnsi="Calibri" w:cs="Times New Roman"/>
          <w:sz w:val="24"/>
          <w:szCs w:val="24"/>
        </w:rPr>
        <w:t xml:space="preserve">For developing India specific knowledge in urban planning and design, and to deliver certified training in these areas, up to five existing academic institutions in different regions will be designated as centres of excellence. These centres will be provided endowment funds of </w:t>
      </w:r>
      <w:r w:rsidR="00241F13" w:rsidRPr="00241F13">
        <w:rPr>
          <w:rFonts w:ascii="Rupee Foradian" w:hAnsi="Rupee Foradian" w:cs="Calibri"/>
          <w:sz w:val="24"/>
          <w:szCs w:val="24"/>
        </w:rPr>
        <w:t>`</w:t>
      </w:r>
      <w:r w:rsidRPr="00E11523">
        <w:rPr>
          <w:rFonts w:ascii="Calibri" w:hAnsi="Calibri" w:cs="Times New Roman"/>
          <w:sz w:val="24"/>
          <w:szCs w:val="24"/>
        </w:rPr>
        <w:t xml:space="preserve"> 250 crore each. In addition, AICTE will take the lead to improve syllabi, quality and access of urban planning courses in other institutions.</w:t>
      </w:r>
    </w:p>
    <w:p w:rsidR="009A0957" w:rsidRPr="00E11523" w:rsidRDefault="009A0957" w:rsidP="00953570">
      <w:pPr>
        <w:pStyle w:val="ListParagraph"/>
        <w:spacing w:before="200" w:after="200" w:line="240" w:lineRule="auto"/>
        <w:ind w:left="0"/>
        <w:contextualSpacing w:val="0"/>
        <w:jc w:val="both"/>
        <w:rPr>
          <w:rFonts w:ascii="Calibri" w:hAnsi="Calibri" w:cs="Times New Roman"/>
          <w:b/>
          <w:bCs/>
          <w:sz w:val="24"/>
          <w:szCs w:val="24"/>
        </w:rPr>
      </w:pPr>
      <w:r w:rsidRPr="00E11523">
        <w:rPr>
          <w:rFonts w:ascii="Calibri" w:hAnsi="Calibri" w:cs="Times New Roman"/>
          <w:b/>
          <w:bCs/>
          <w:sz w:val="24"/>
          <w:szCs w:val="24"/>
        </w:rPr>
        <w:t>Clean &amp; Sustainable Mobility</w:t>
      </w:r>
    </w:p>
    <w:p w:rsidR="009A0957" w:rsidRPr="00E11523" w:rsidRDefault="009A0957" w:rsidP="00953570">
      <w:pPr>
        <w:pStyle w:val="ListParagraph"/>
        <w:numPr>
          <w:ilvl w:val="1"/>
          <w:numId w:val="19"/>
        </w:numPr>
        <w:tabs>
          <w:tab w:val="clear" w:pos="1440"/>
          <w:tab w:val="num" w:pos="0"/>
        </w:tabs>
        <w:spacing w:before="200" w:after="200" w:line="240" w:lineRule="auto"/>
        <w:ind w:left="0" w:firstLine="0"/>
        <w:contextualSpacing w:val="0"/>
        <w:jc w:val="both"/>
        <w:rPr>
          <w:rFonts w:ascii="Calibri" w:hAnsi="Calibri" w:cs="Times New Roman"/>
          <w:sz w:val="24"/>
          <w:szCs w:val="24"/>
        </w:rPr>
      </w:pPr>
      <w:r w:rsidRPr="00E11523">
        <w:rPr>
          <w:rFonts w:ascii="Calibri" w:hAnsi="Calibri" w:cs="Times New Roman"/>
          <w:sz w:val="24"/>
          <w:szCs w:val="24"/>
        </w:rPr>
        <w:t>We will promote a shift to use of public transport in urban areas. This will be complemented by clean tech and governance solutions, special mobility zones with zero fossil-fuel policy, and EV vehicles.</w:t>
      </w:r>
    </w:p>
    <w:p w:rsidR="009A0957" w:rsidRPr="00E11523" w:rsidRDefault="009A0957" w:rsidP="00953570">
      <w:pPr>
        <w:pStyle w:val="ListParagraph"/>
        <w:spacing w:before="200" w:after="200" w:line="240" w:lineRule="auto"/>
        <w:ind w:left="0"/>
        <w:contextualSpacing w:val="0"/>
        <w:jc w:val="both"/>
        <w:rPr>
          <w:rFonts w:ascii="Calibri" w:hAnsi="Calibri" w:cs="Times New Roman"/>
          <w:sz w:val="24"/>
          <w:szCs w:val="24"/>
        </w:rPr>
      </w:pPr>
      <w:r w:rsidRPr="00E11523">
        <w:rPr>
          <w:rFonts w:ascii="Calibri" w:hAnsi="Calibri" w:cs="Times New Roman"/>
          <w:b/>
          <w:bCs/>
          <w:sz w:val="24"/>
          <w:szCs w:val="24"/>
        </w:rPr>
        <w:t xml:space="preserve">Battery Swapping Policy </w:t>
      </w:r>
    </w:p>
    <w:p w:rsidR="009A0957" w:rsidRPr="00E11523" w:rsidRDefault="009A0957" w:rsidP="00953570">
      <w:pPr>
        <w:pStyle w:val="ListParagraph"/>
        <w:numPr>
          <w:ilvl w:val="1"/>
          <w:numId w:val="19"/>
        </w:numPr>
        <w:tabs>
          <w:tab w:val="clear" w:pos="1440"/>
          <w:tab w:val="num" w:pos="0"/>
        </w:tabs>
        <w:spacing w:before="200" w:after="200" w:line="240" w:lineRule="auto"/>
        <w:ind w:left="0" w:firstLine="0"/>
        <w:contextualSpacing w:val="0"/>
        <w:jc w:val="both"/>
        <w:rPr>
          <w:rFonts w:ascii="Calibri" w:hAnsi="Calibri" w:cs="Times New Roman"/>
          <w:sz w:val="24"/>
          <w:szCs w:val="24"/>
        </w:rPr>
      </w:pPr>
      <w:r w:rsidRPr="00E11523">
        <w:rPr>
          <w:rFonts w:ascii="Calibri" w:hAnsi="Calibri" w:cs="Times New Roman"/>
          <w:sz w:val="24"/>
          <w:szCs w:val="24"/>
        </w:rPr>
        <w:t xml:space="preserve">Considering the constraint of space in urban areas for setting up charging stations at scale, a battery swapping policy will be brought out and inter-operability standards will be formulated. The private sector will be encouraged to develop sustainable and innovative business models for ‘Battery or Energy as a Service’. This will improve efficiency in the EV eco-system. </w:t>
      </w:r>
    </w:p>
    <w:bookmarkEnd w:id="6"/>
    <w:p w:rsidR="009A0957" w:rsidRPr="00E11523" w:rsidRDefault="009A0957" w:rsidP="00953570">
      <w:pPr>
        <w:pStyle w:val="ListParagraph"/>
        <w:spacing w:before="200" w:after="200" w:line="240" w:lineRule="auto"/>
        <w:ind w:left="0"/>
        <w:contextualSpacing w:val="0"/>
        <w:jc w:val="both"/>
        <w:rPr>
          <w:rFonts w:ascii="Calibri" w:hAnsi="Calibri" w:cs="Times New Roman"/>
          <w:sz w:val="24"/>
          <w:szCs w:val="24"/>
        </w:rPr>
      </w:pPr>
      <w:r w:rsidRPr="00E11523">
        <w:rPr>
          <w:rFonts w:ascii="Calibri" w:hAnsi="Calibri" w:cs="Times New Roman"/>
          <w:b/>
          <w:bCs/>
          <w:sz w:val="24"/>
          <w:szCs w:val="24"/>
        </w:rPr>
        <w:t xml:space="preserve">Land Records Management </w:t>
      </w:r>
    </w:p>
    <w:p w:rsidR="009A0957" w:rsidRPr="00E11523" w:rsidRDefault="009A0957" w:rsidP="00953570">
      <w:pPr>
        <w:pStyle w:val="ListParagraph"/>
        <w:numPr>
          <w:ilvl w:val="1"/>
          <w:numId w:val="19"/>
        </w:numPr>
        <w:tabs>
          <w:tab w:val="clear" w:pos="1440"/>
          <w:tab w:val="num" w:pos="0"/>
        </w:tabs>
        <w:spacing w:before="200" w:after="200" w:line="240" w:lineRule="auto"/>
        <w:ind w:left="0" w:firstLine="0"/>
        <w:contextualSpacing w:val="0"/>
        <w:jc w:val="both"/>
        <w:rPr>
          <w:rFonts w:ascii="Calibri" w:hAnsi="Calibri" w:cs="Times New Roman"/>
          <w:sz w:val="24"/>
          <w:szCs w:val="24"/>
        </w:rPr>
      </w:pPr>
      <w:r w:rsidRPr="00E11523">
        <w:rPr>
          <w:rFonts w:ascii="Calibri" w:hAnsi="Calibri" w:cs="Times New Roman"/>
          <w:sz w:val="24"/>
          <w:szCs w:val="24"/>
        </w:rPr>
        <w:t>Efficient use of land resources is a strong imperative. States will be encouraged to adopt Unique Land Parcel Identification Number to facilitate IT-based management of records. The facility for transliteration of land records across any of the Schedule VIII languages will also be rolled out.</w:t>
      </w:r>
    </w:p>
    <w:p w:rsidR="009A0957" w:rsidRPr="00E11523" w:rsidRDefault="009A0957" w:rsidP="00953570">
      <w:pPr>
        <w:pStyle w:val="ListParagraph"/>
        <w:numPr>
          <w:ilvl w:val="1"/>
          <w:numId w:val="19"/>
        </w:numPr>
        <w:tabs>
          <w:tab w:val="clear" w:pos="1440"/>
          <w:tab w:val="num" w:pos="0"/>
        </w:tabs>
        <w:spacing w:before="200" w:after="200" w:line="240" w:lineRule="auto"/>
        <w:ind w:left="0" w:firstLine="0"/>
        <w:contextualSpacing w:val="0"/>
        <w:jc w:val="both"/>
        <w:rPr>
          <w:rFonts w:ascii="Calibri" w:hAnsi="Calibri" w:cs="Times New Roman"/>
          <w:sz w:val="24"/>
          <w:szCs w:val="24"/>
        </w:rPr>
      </w:pPr>
      <w:r w:rsidRPr="00E11523">
        <w:rPr>
          <w:rFonts w:ascii="Calibri" w:hAnsi="Calibri" w:cs="Times New Roman"/>
          <w:sz w:val="24"/>
          <w:szCs w:val="24"/>
        </w:rPr>
        <w:t>The adoption or linkage with National Generic Document Registration System (NGDRS) with the ‘One</w:t>
      </w:r>
      <w:r w:rsidR="005F32A6">
        <w:rPr>
          <w:rFonts w:ascii="Calibri" w:hAnsi="Calibri" w:cs="Times New Roman"/>
          <w:sz w:val="24"/>
          <w:szCs w:val="24"/>
        </w:rPr>
        <w:t>-</w:t>
      </w:r>
      <w:r w:rsidRPr="00E11523">
        <w:rPr>
          <w:rFonts w:ascii="Calibri" w:hAnsi="Calibri" w:cs="Times New Roman"/>
          <w:sz w:val="24"/>
          <w:szCs w:val="24"/>
        </w:rPr>
        <w:t>Nation One</w:t>
      </w:r>
      <w:r w:rsidR="005F32A6">
        <w:rPr>
          <w:rFonts w:ascii="Calibri" w:hAnsi="Calibri" w:cs="Times New Roman"/>
          <w:sz w:val="24"/>
          <w:szCs w:val="24"/>
        </w:rPr>
        <w:t>-</w:t>
      </w:r>
      <w:r w:rsidRPr="00E11523">
        <w:rPr>
          <w:rFonts w:ascii="Calibri" w:hAnsi="Calibri" w:cs="Times New Roman"/>
          <w:sz w:val="24"/>
          <w:szCs w:val="24"/>
        </w:rPr>
        <w:t xml:space="preserve">Registration Software’ will be promoted as an option for uniform process for registration and ‘anywhere registration’ of deeds &amp; documents. </w:t>
      </w:r>
    </w:p>
    <w:p w:rsidR="009A0957" w:rsidRPr="00E11523" w:rsidRDefault="009A0957" w:rsidP="00953570">
      <w:pPr>
        <w:pStyle w:val="ListParagraph"/>
        <w:spacing w:before="200" w:after="200" w:line="240" w:lineRule="auto"/>
        <w:ind w:left="0"/>
        <w:contextualSpacing w:val="0"/>
        <w:jc w:val="both"/>
        <w:rPr>
          <w:rFonts w:ascii="Calibri" w:hAnsi="Calibri" w:cs="Times New Roman"/>
          <w:sz w:val="24"/>
          <w:szCs w:val="24"/>
        </w:rPr>
      </w:pPr>
      <w:r w:rsidRPr="00E11523">
        <w:rPr>
          <w:rFonts w:ascii="Calibri" w:hAnsi="Calibri" w:cs="Times New Roman"/>
          <w:b/>
          <w:bCs/>
          <w:sz w:val="24"/>
          <w:szCs w:val="24"/>
        </w:rPr>
        <w:t>Insolvency and Bankruptcy Code</w:t>
      </w:r>
    </w:p>
    <w:p w:rsidR="009A0957" w:rsidRPr="00E11523" w:rsidRDefault="009A0957" w:rsidP="00953570">
      <w:pPr>
        <w:pStyle w:val="ListParagraph"/>
        <w:numPr>
          <w:ilvl w:val="1"/>
          <w:numId w:val="19"/>
        </w:numPr>
        <w:tabs>
          <w:tab w:val="clear" w:pos="1440"/>
          <w:tab w:val="num" w:pos="0"/>
        </w:tabs>
        <w:spacing w:before="200" w:after="200" w:line="240" w:lineRule="auto"/>
        <w:ind w:left="0" w:firstLine="0"/>
        <w:contextualSpacing w:val="0"/>
        <w:jc w:val="both"/>
        <w:rPr>
          <w:rFonts w:ascii="Calibri" w:hAnsi="Calibri" w:cs="Times New Roman"/>
          <w:sz w:val="24"/>
          <w:szCs w:val="24"/>
        </w:rPr>
      </w:pPr>
      <w:r w:rsidRPr="00E11523">
        <w:rPr>
          <w:rFonts w:ascii="Calibri" w:hAnsi="Calibri" w:cs="Times New Roman"/>
          <w:sz w:val="24"/>
          <w:szCs w:val="24"/>
        </w:rPr>
        <w:t>Necessary amendments in the Code will be carried out to enhance the efficacy of the resolution process and facilitate cross border insolvency resolution.</w:t>
      </w:r>
    </w:p>
    <w:p w:rsidR="000957EE" w:rsidRDefault="000957EE" w:rsidP="00953570">
      <w:pPr>
        <w:pStyle w:val="ListParagraph"/>
        <w:spacing w:before="200" w:after="200" w:line="240" w:lineRule="auto"/>
        <w:ind w:left="0"/>
        <w:contextualSpacing w:val="0"/>
        <w:jc w:val="both"/>
        <w:rPr>
          <w:rFonts w:ascii="Calibri" w:hAnsi="Calibri" w:cs="Times New Roman"/>
          <w:b/>
          <w:bCs/>
          <w:sz w:val="24"/>
          <w:szCs w:val="24"/>
        </w:rPr>
      </w:pPr>
    </w:p>
    <w:p w:rsidR="009A0957" w:rsidRPr="00E11523" w:rsidRDefault="009A0957" w:rsidP="00953570">
      <w:pPr>
        <w:pStyle w:val="ListParagraph"/>
        <w:spacing w:before="200" w:after="200" w:line="240" w:lineRule="auto"/>
        <w:ind w:left="0"/>
        <w:contextualSpacing w:val="0"/>
        <w:jc w:val="both"/>
        <w:rPr>
          <w:rFonts w:ascii="Calibri" w:hAnsi="Calibri" w:cs="Times New Roman"/>
          <w:sz w:val="24"/>
          <w:szCs w:val="24"/>
        </w:rPr>
      </w:pPr>
      <w:r w:rsidRPr="00E11523">
        <w:rPr>
          <w:rFonts w:ascii="Calibri" w:hAnsi="Calibri" w:cs="Times New Roman"/>
          <w:b/>
          <w:bCs/>
          <w:sz w:val="24"/>
          <w:szCs w:val="24"/>
        </w:rPr>
        <w:lastRenderedPageBreak/>
        <w:t>Accelerated Corporate Exit</w:t>
      </w:r>
    </w:p>
    <w:p w:rsidR="009A0957" w:rsidRPr="00E11523" w:rsidRDefault="009A0957" w:rsidP="00953570">
      <w:pPr>
        <w:pStyle w:val="ListParagraph"/>
        <w:numPr>
          <w:ilvl w:val="1"/>
          <w:numId w:val="19"/>
        </w:numPr>
        <w:tabs>
          <w:tab w:val="clear" w:pos="1440"/>
          <w:tab w:val="num" w:pos="0"/>
        </w:tabs>
        <w:spacing w:before="200" w:after="200" w:line="240" w:lineRule="auto"/>
        <w:ind w:left="0" w:firstLine="0"/>
        <w:contextualSpacing w:val="0"/>
        <w:jc w:val="both"/>
        <w:rPr>
          <w:rFonts w:ascii="Calibri" w:hAnsi="Calibri" w:cs="Times New Roman"/>
          <w:sz w:val="24"/>
          <w:szCs w:val="24"/>
        </w:rPr>
      </w:pPr>
      <w:r w:rsidRPr="00E11523">
        <w:rPr>
          <w:rFonts w:ascii="Calibri" w:hAnsi="Calibri" w:cs="Times New Roman"/>
          <w:sz w:val="24"/>
          <w:szCs w:val="24"/>
        </w:rPr>
        <w:t xml:space="preserve">Several IT-based systems have been established for accelerated registration of new companies. Now the Centre for Processing Accelerated Corporate Exit (C-PACE) with process re-engineering, will be established to facilitate and speed up the voluntary winding-up of these companies from the currently required 2 years to less than 6 months.     </w:t>
      </w:r>
    </w:p>
    <w:p w:rsidR="009A0957" w:rsidRPr="00E11523" w:rsidRDefault="009A0957" w:rsidP="00953570">
      <w:pPr>
        <w:pStyle w:val="ListParagraph"/>
        <w:spacing w:before="200" w:after="200" w:line="240" w:lineRule="auto"/>
        <w:ind w:left="0"/>
        <w:contextualSpacing w:val="0"/>
        <w:jc w:val="both"/>
        <w:rPr>
          <w:rFonts w:ascii="Calibri" w:hAnsi="Calibri" w:cs="Times New Roman"/>
          <w:sz w:val="24"/>
          <w:szCs w:val="24"/>
        </w:rPr>
      </w:pPr>
      <w:r w:rsidRPr="00E11523">
        <w:rPr>
          <w:rFonts w:ascii="Calibri" w:hAnsi="Calibri" w:cs="Times New Roman"/>
          <w:b/>
          <w:bCs/>
          <w:sz w:val="24"/>
          <w:szCs w:val="24"/>
        </w:rPr>
        <w:t>Government Procurement</w:t>
      </w:r>
    </w:p>
    <w:p w:rsidR="009A0957" w:rsidRPr="00E11523" w:rsidRDefault="009A0957" w:rsidP="00953570">
      <w:pPr>
        <w:pStyle w:val="ListParagraph"/>
        <w:numPr>
          <w:ilvl w:val="1"/>
          <w:numId w:val="19"/>
        </w:numPr>
        <w:tabs>
          <w:tab w:val="clear" w:pos="1440"/>
          <w:tab w:val="num" w:pos="0"/>
        </w:tabs>
        <w:spacing w:before="200" w:after="200" w:line="240" w:lineRule="auto"/>
        <w:ind w:left="0" w:firstLine="0"/>
        <w:contextualSpacing w:val="0"/>
        <w:jc w:val="both"/>
        <w:rPr>
          <w:rFonts w:ascii="Calibri" w:hAnsi="Calibri" w:cs="Times New Roman"/>
          <w:sz w:val="24"/>
          <w:szCs w:val="24"/>
        </w:rPr>
      </w:pPr>
      <w:r w:rsidRPr="00E11523">
        <w:rPr>
          <w:rFonts w:ascii="Calibri" w:hAnsi="Calibri" w:cs="Times New Roman"/>
          <w:sz w:val="24"/>
          <w:szCs w:val="24"/>
        </w:rPr>
        <w:t xml:space="preserve">Government rules have recently been modernized for the needs the </w:t>
      </w:r>
      <w:r w:rsidRPr="00E11523">
        <w:rPr>
          <w:rFonts w:ascii="Calibri" w:hAnsi="Calibri" w:cs="Times New Roman"/>
          <w:i/>
          <w:iCs/>
          <w:sz w:val="24"/>
          <w:szCs w:val="24"/>
        </w:rPr>
        <w:t>AmritKaal</w:t>
      </w:r>
      <w:r w:rsidRPr="00E11523">
        <w:rPr>
          <w:rFonts w:ascii="Calibri" w:hAnsi="Calibri" w:cs="Times New Roman"/>
          <w:sz w:val="24"/>
          <w:szCs w:val="24"/>
        </w:rPr>
        <w:t>. The new rules have benefitted from the inputs from various stakeholders. The modernised rules allow use of transparent quality criteria besides cost in evaluation of complex tenders. Provisions have been made for payment of 75 per cent of running bills, mandatorily within 10 days and for encouraging settlement of disputes through conciliation.</w:t>
      </w:r>
    </w:p>
    <w:p w:rsidR="009A0957" w:rsidRPr="00E11523" w:rsidRDefault="009A0957" w:rsidP="00953570">
      <w:pPr>
        <w:pStyle w:val="ListParagraph"/>
        <w:numPr>
          <w:ilvl w:val="1"/>
          <w:numId w:val="19"/>
        </w:numPr>
        <w:tabs>
          <w:tab w:val="clear" w:pos="1440"/>
          <w:tab w:val="num" w:pos="0"/>
        </w:tabs>
        <w:spacing w:before="200" w:after="200" w:line="240" w:lineRule="auto"/>
        <w:ind w:left="0" w:firstLine="0"/>
        <w:contextualSpacing w:val="0"/>
        <w:jc w:val="both"/>
        <w:rPr>
          <w:rFonts w:ascii="Calibri" w:hAnsi="Calibri" w:cs="Times New Roman"/>
          <w:sz w:val="24"/>
          <w:szCs w:val="24"/>
        </w:rPr>
      </w:pPr>
      <w:r w:rsidRPr="00E11523">
        <w:rPr>
          <w:rFonts w:ascii="Calibri" w:hAnsi="Calibri" w:cs="Times New Roman"/>
          <w:sz w:val="24"/>
          <w:szCs w:val="24"/>
        </w:rPr>
        <w:t xml:space="preserve">As a further step to enhance transparency and to reduce delays in payments, a completely paperless, end-to-end online e-Bill System will be launched for use by all central ministries for their procurements. The system will enable the suppliers and contractors to submit online their digitally signed bills and claims and track their status from anywhere. </w:t>
      </w:r>
    </w:p>
    <w:p w:rsidR="009A0957" w:rsidRPr="00E11523" w:rsidRDefault="009A0957" w:rsidP="00953570">
      <w:pPr>
        <w:pStyle w:val="ListParagraph"/>
        <w:numPr>
          <w:ilvl w:val="1"/>
          <w:numId w:val="19"/>
        </w:numPr>
        <w:tabs>
          <w:tab w:val="clear" w:pos="1440"/>
          <w:tab w:val="num" w:pos="0"/>
        </w:tabs>
        <w:spacing w:before="200" w:after="200" w:line="240" w:lineRule="auto"/>
        <w:ind w:left="0" w:firstLine="0"/>
        <w:contextualSpacing w:val="0"/>
        <w:jc w:val="both"/>
        <w:rPr>
          <w:rFonts w:ascii="Calibri" w:hAnsi="Calibri" w:cs="Times New Roman"/>
          <w:sz w:val="24"/>
          <w:szCs w:val="24"/>
        </w:rPr>
      </w:pPr>
      <w:r w:rsidRPr="00E11523">
        <w:rPr>
          <w:rFonts w:ascii="Calibri" w:hAnsi="Calibri" w:cs="Times New Roman"/>
          <w:sz w:val="24"/>
          <w:szCs w:val="24"/>
        </w:rPr>
        <w:t xml:space="preserve">To reduce indirect cost for suppliers and work-contractors, the use of surety bonds as a substitute for bank guarantee will be made acceptable in government procurements. Business such as gold imports may also find this useful. IRDAI has given the framework for issue of surety bonds by insurance companies. </w:t>
      </w:r>
    </w:p>
    <w:p w:rsidR="009A0957" w:rsidRPr="00E11523" w:rsidRDefault="009A0957" w:rsidP="00953570">
      <w:pPr>
        <w:pStyle w:val="ListParagraph"/>
        <w:spacing w:before="200" w:after="200" w:line="240" w:lineRule="auto"/>
        <w:ind w:left="0"/>
        <w:contextualSpacing w:val="0"/>
        <w:jc w:val="both"/>
        <w:rPr>
          <w:rFonts w:ascii="Calibri" w:hAnsi="Calibri" w:cs="Times New Roman"/>
          <w:sz w:val="24"/>
          <w:szCs w:val="24"/>
        </w:rPr>
      </w:pPr>
      <w:r w:rsidRPr="00E11523">
        <w:rPr>
          <w:rFonts w:ascii="Calibri" w:hAnsi="Calibri" w:cs="Times New Roman"/>
          <w:b/>
          <w:bCs/>
          <w:sz w:val="24"/>
          <w:szCs w:val="24"/>
        </w:rPr>
        <w:t>AVGC Promotion Task Force</w:t>
      </w:r>
    </w:p>
    <w:p w:rsidR="009A0957" w:rsidRPr="00E11523" w:rsidRDefault="009A0957" w:rsidP="00953570">
      <w:pPr>
        <w:pStyle w:val="ListParagraph"/>
        <w:numPr>
          <w:ilvl w:val="1"/>
          <w:numId w:val="19"/>
        </w:numPr>
        <w:tabs>
          <w:tab w:val="clear" w:pos="1440"/>
          <w:tab w:val="num" w:pos="0"/>
        </w:tabs>
        <w:spacing w:before="200" w:after="200" w:line="240" w:lineRule="auto"/>
        <w:ind w:left="0" w:firstLine="0"/>
        <w:contextualSpacing w:val="0"/>
        <w:jc w:val="both"/>
        <w:rPr>
          <w:rFonts w:ascii="Calibri" w:hAnsi="Calibri" w:cs="Times New Roman"/>
          <w:sz w:val="24"/>
          <w:szCs w:val="24"/>
        </w:rPr>
      </w:pPr>
      <w:r w:rsidRPr="00E11523">
        <w:rPr>
          <w:rFonts w:ascii="Calibri" w:hAnsi="Calibri" w:cs="Times New Roman"/>
          <w:sz w:val="24"/>
          <w:szCs w:val="24"/>
        </w:rPr>
        <w:t xml:space="preserve">The animation, visual effects, gaming, and comic (AVGC) sector offers immense potential to employ youth. An AVGC promotion task force with all stakeholders will be set-up to recommend ways to realize this and build domestic capacity for serving our markets and the global demand.   </w:t>
      </w:r>
    </w:p>
    <w:p w:rsidR="009A0957" w:rsidRPr="00E11523" w:rsidRDefault="009A0957" w:rsidP="00953570">
      <w:pPr>
        <w:pStyle w:val="ListParagraph"/>
        <w:spacing w:before="200" w:after="200" w:line="240" w:lineRule="auto"/>
        <w:ind w:left="0"/>
        <w:contextualSpacing w:val="0"/>
        <w:jc w:val="both"/>
        <w:rPr>
          <w:rFonts w:ascii="Calibri" w:hAnsi="Calibri" w:cs="Times New Roman"/>
          <w:sz w:val="24"/>
          <w:szCs w:val="24"/>
        </w:rPr>
      </w:pPr>
      <w:r w:rsidRPr="00E11523">
        <w:rPr>
          <w:rFonts w:ascii="Calibri" w:hAnsi="Calibri" w:cs="Times New Roman"/>
          <w:b/>
          <w:bCs/>
          <w:sz w:val="24"/>
          <w:szCs w:val="24"/>
        </w:rPr>
        <w:t>Telecom Sector</w:t>
      </w:r>
    </w:p>
    <w:p w:rsidR="009A0957" w:rsidRPr="00E11523" w:rsidRDefault="009A0957" w:rsidP="00953570">
      <w:pPr>
        <w:pStyle w:val="ListParagraph"/>
        <w:numPr>
          <w:ilvl w:val="1"/>
          <w:numId w:val="19"/>
        </w:numPr>
        <w:tabs>
          <w:tab w:val="clear" w:pos="1440"/>
          <w:tab w:val="num" w:pos="0"/>
        </w:tabs>
        <w:spacing w:before="200" w:after="200" w:line="240" w:lineRule="auto"/>
        <w:ind w:left="0" w:firstLine="0"/>
        <w:contextualSpacing w:val="0"/>
        <w:jc w:val="both"/>
        <w:rPr>
          <w:rFonts w:ascii="Calibri" w:hAnsi="Calibri" w:cs="Times New Roman"/>
          <w:sz w:val="24"/>
          <w:szCs w:val="24"/>
        </w:rPr>
      </w:pPr>
      <w:r w:rsidRPr="00E11523">
        <w:rPr>
          <w:rFonts w:ascii="Calibri" w:hAnsi="Calibri" w:cs="Times New Roman"/>
          <w:sz w:val="24"/>
          <w:szCs w:val="24"/>
        </w:rPr>
        <w:t xml:space="preserve">Telecommunication in general, and 5G technology in particular, can enable growth and offer job opportunities. Required spectrum auctions will be conducted in 2022 to facilitate rollout of 5G mobile services within 2022-23 by private telecom providers. </w:t>
      </w:r>
    </w:p>
    <w:p w:rsidR="009A0957" w:rsidRPr="00E11523" w:rsidRDefault="009A0957" w:rsidP="00953570">
      <w:pPr>
        <w:pStyle w:val="ListParagraph"/>
        <w:numPr>
          <w:ilvl w:val="1"/>
          <w:numId w:val="19"/>
        </w:numPr>
        <w:tabs>
          <w:tab w:val="clear" w:pos="1440"/>
          <w:tab w:val="num" w:pos="0"/>
        </w:tabs>
        <w:spacing w:before="200" w:after="200" w:line="240" w:lineRule="auto"/>
        <w:ind w:left="0" w:firstLine="0"/>
        <w:contextualSpacing w:val="0"/>
        <w:jc w:val="both"/>
        <w:rPr>
          <w:rFonts w:ascii="Calibri" w:hAnsi="Calibri" w:cs="Times New Roman"/>
          <w:sz w:val="24"/>
          <w:szCs w:val="24"/>
        </w:rPr>
      </w:pPr>
      <w:r w:rsidRPr="00E11523">
        <w:rPr>
          <w:rFonts w:ascii="Calibri" w:hAnsi="Calibri" w:cs="Times New Roman"/>
          <w:sz w:val="24"/>
          <w:szCs w:val="24"/>
        </w:rPr>
        <w:t xml:space="preserve">A scheme for design-led manufacturing will be launched to build a strong ecosystem for 5G as part of the Production Linked Incentive Scheme. </w:t>
      </w:r>
    </w:p>
    <w:p w:rsidR="009A0957" w:rsidRPr="00E11523" w:rsidRDefault="009A0957" w:rsidP="00953570">
      <w:pPr>
        <w:pStyle w:val="ListParagraph"/>
        <w:numPr>
          <w:ilvl w:val="1"/>
          <w:numId w:val="19"/>
        </w:numPr>
        <w:tabs>
          <w:tab w:val="clear" w:pos="1440"/>
          <w:tab w:val="num" w:pos="0"/>
        </w:tabs>
        <w:spacing w:before="200" w:after="200" w:line="240" w:lineRule="auto"/>
        <w:ind w:left="0" w:firstLine="0"/>
        <w:contextualSpacing w:val="0"/>
        <w:jc w:val="both"/>
        <w:rPr>
          <w:rFonts w:ascii="Calibri" w:hAnsi="Calibri" w:cs="Times New Roman"/>
          <w:sz w:val="24"/>
          <w:szCs w:val="24"/>
        </w:rPr>
      </w:pPr>
      <w:r w:rsidRPr="00E11523">
        <w:rPr>
          <w:rFonts w:ascii="Calibri" w:hAnsi="Calibri" w:cs="Times New Roman"/>
          <w:sz w:val="24"/>
          <w:szCs w:val="24"/>
        </w:rPr>
        <w:lastRenderedPageBreak/>
        <w:t>To enable affordable broadband and mobile service proliferation in rural and remote areas,  five per cent of annual collections under the Universal Service Obligation Fund will be allocated. This will promote R&amp;D and commercialization of technologies and solutions.</w:t>
      </w:r>
    </w:p>
    <w:p w:rsidR="009A0957" w:rsidRPr="00E11523" w:rsidRDefault="009A0957" w:rsidP="00953570">
      <w:pPr>
        <w:pStyle w:val="ListParagraph"/>
        <w:numPr>
          <w:ilvl w:val="1"/>
          <w:numId w:val="19"/>
        </w:numPr>
        <w:tabs>
          <w:tab w:val="clear" w:pos="1440"/>
          <w:tab w:val="num" w:pos="0"/>
        </w:tabs>
        <w:spacing w:before="200" w:after="200" w:line="240" w:lineRule="auto"/>
        <w:ind w:left="0" w:firstLine="0"/>
        <w:contextualSpacing w:val="0"/>
        <w:jc w:val="both"/>
        <w:rPr>
          <w:rFonts w:ascii="Calibri" w:hAnsi="Calibri" w:cs="Times New Roman"/>
          <w:sz w:val="24"/>
          <w:szCs w:val="24"/>
        </w:rPr>
      </w:pPr>
      <w:r w:rsidRPr="00E11523">
        <w:rPr>
          <w:rFonts w:ascii="Calibri" w:hAnsi="Calibri" w:cs="Times New Roman"/>
          <w:sz w:val="24"/>
          <w:szCs w:val="24"/>
        </w:rPr>
        <w:t xml:space="preserve">Our vision is that all villages and their residents should have the same access to e-services, communication facilities, and digital resources as urban areas and their residents. The contracts for laying optical fibre in all villages, including remote areas, will be awarded under the Bharatnet project through PPP in 2022-23. Completion is expected in 2025. Measures will be taken to enable better and more efficient use of the optical fibre.   </w:t>
      </w:r>
    </w:p>
    <w:p w:rsidR="009A0957" w:rsidRPr="00E11523" w:rsidRDefault="009A0957" w:rsidP="00953570">
      <w:pPr>
        <w:pStyle w:val="ListParagraph"/>
        <w:spacing w:before="200" w:after="200" w:line="240" w:lineRule="auto"/>
        <w:ind w:left="0"/>
        <w:contextualSpacing w:val="0"/>
        <w:jc w:val="both"/>
        <w:rPr>
          <w:rFonts w:ascii="Calibri" w:hAnsi="Calibri" w:cs="Times New Roman"/>
          <w:sz w:val="24"/>
          <w:szCs w:val="24"/>
        </w:rPr>
      </w:pPr>
      <w:r w:rsidRPr="00E11523">
        <w:rPr>
          <w:rFonts w:ascii="Calibri" w:hAnsi="Calibri" w:cs="Times New Roman"/>
          <w:b/>
          <w:bCs/>
          <w:sz w:val="24"/>
          <w:szCs w:val="24"/>
        </w:rPr>
        <w:t>Export Promotion</w:t>
      </w:r>
    </w:p>
    <w:p w:rsidR="009A0957" w:rsidRPr="00E11523" w:rsidRDefault="009A0957" w:rsidP="00953570">
      <w:pPr>
        <w:pStyle w:val="ListParagraph"/>
        <w:numPr>
          <w:ilvl w:val="1"/>
          <w:numId w:val="19"/>
        </w:numPr>
        <w:tabs>
          <w:tab w:val="clear" w:pos="1440"/>
          <w:tab w:val="num" w:pos="0"/>
        </w:tabs>
        <w:spacing w:before="200" w:after="200" w:line="240" w:lineRule="auto"/>
        <w:ind w:left="0" w:firstLine="0"/>
        <w:contextualSpacing w:val="0"/>
        <w:jc w:val="both"/>
        <w:rPr>
          <w:rFonts w:ascii="Calibri" w:hAnsi="Calibri" w:cs="Times New Roman"/>
          <w:sz w:val="24"/>
          <w:szCs w:val="24"/>
        </w:rPr>
      </w:pPr>
      <w:r w:rsidRPr="00E11523">
        <w:rPr>
          <w:rFonts w:ascii="Calibri" w:hAnsi="Calibri" w:cs="Times New Roman"/>
          <w:sz w:val="24"/>
          <w:szCs w:val="24"/>
        </w:rPr>
        <w:t xml:space="preserve">The Special Economic Zones Act will be replaced with a new legislation that will enable the states to become partners in ‘Development of Enterprise and Service Hubs’. This will cover all large existing and new industrial enclaves to optimally utilise available infrastructure and enhance competitiveness of exports.     </w:t>
      </w:r>
    </w:p>
    <w:p w:rsidR="009A0957" w:rsidRPr="00E11523" w:rsidRDefault="009A0957" w:rsidP="00953570">
      <w:pPr>
        <w:pStyle w:val="ListParagraph"/>
        <w:spacing w:before="200" w:after="200" w:line="240" w:lineRule="auto"/>
        <w:ind w:left="0"/>
        <w:contextualSpacing w:val="0"/>
        <w:jc w:val="both"/>
        <w:rPr>
          <w:rFonts w:ascii="Calibri" w:hAnsi="Calibri" w:cs="Times New Roman"/>
          <w:sz w:val="24"/>
          <w:szCs w:val="24"/>
        </w:rPr>
      </w:pPr>
      <w:r w:rsidRPr="00E11523">
        <w:rPr>
          <w:rFonts w:ascii="Calibri" w:hAnsi="Calibri" w:cs="Times New Roman"/>
          <w:b/>
          <w:bCs/>
          <w:sz w:val="24"/>
          <w:szCs w:val="24"/>
        </w:rPr>
        <w:t>AtmaNirbharta in Defence</w:t>
      </w:r>
    </w:p>
    <w:p w:rsidR="009A0957" w:rsidRPr="00E11523" w:rsidRDefault="009A0957" w:rsidP="00953570">
      <w:pPr>
        <w:pStyle w:val="ListParagraph"/>
        <w:numPr>
          <w:ilvl w:val="1"/>
          <w:numId w:val="19"/>
        </w:numPr>
        <w:tabs>
          <w:tab w:val="clear" w:pos="1440"/>
          <w:tab w:val="num" w:pos="0"/>
        </w:tabs>
        <w:spacing w:before="200" w:after="200" w:line="240" w:lineRule="auto"/>
        <w:ind w:left="0" w:firstLine="0"/>
        <w:contextualSpacing w:val="0"/>
        <w:jc w:val="both"/>
        <w:rPr>
          <w:rFonts w:ascii="Calibri" w:hAnsi="Calibri" w:cs="Times New Roman"/>
          <w:sz w:val="24"/>
          <w:szCs w:val="24"/>
        </w:rPr>
      </w:pPr>
      <w:r w:rsidRPr="00E11523">
        <w:rPr>
          <w:rFonts w:ascii="Calibri" w:hAnsi="Calibri" w:cs="Times New Roman"/>
          <w:sz w:val="24"/>
          <w:szCs w:val="24"/>
        </w:rPr>
        <w:t xml:space="preserve">Our Government is committed to reducing imports and promoting </w:t>
      </w:r>
      <w:r w:rsidRPr="00E11523">
        <w:rPr>
          <w:rFonts w:ascii="Calibri" w:hAnsi="Calibri" w:cs="Times New Roman"/>
          <w:i/>
          <w:iCs/>
          <w:sz w:val="24"/>
          <w:szCs w:val="24"/>
        </w:rPr>
        <w:t>AtmaNirbharta</w:t>
      </w:r>
      <w:r w:rsidRPr="00E11523">
        <w:rPr>
          <w:rFonts w:ascii="Calibri" w:hAnsi="Calibri" w:cs="Times New Roman"/>
          <w:sz w:val="24"/>
          <w:szCs w:val="24"/>
        </w:rPr>
        <w:t xml:space="preserve"> in equipment for the Armed Forces. 68 per cent of the capital procurement budget will be earmarked for domestic industry in 2022-23, up from </w:t>
      </w:r>
      <w:r w:rsidRPr="005F32A6">
        <w:rPr>
          <w:rFonts w:ascii="Calibri" w:hAnsi="Calibri" w:cs="Times New Roman"/>
          <w:sz w:val="24"/>
          <w:szCs w:val="24"/>
        </w:rPr>
        <w:t>58 per cent in</w:t>
      </w:r>
      <w:r w:rsidRPr="00E11523">
        <w:rPr>
          <w:rFonts w:ascii="Calibri" w:hAnsi="Calibri" w:cs="Times New Roman"/>
          <w:sz w:val="24"/>
          <w:szCs w:val="24"/>
        </w:rPr>
        <w:t xml:space="preserve"> 2021-22. </w:t>
      </w:r>
    </w:p>
    <w:p w:rsidR="009A0957" w:rsidRPr="00E11523" w:rsidRDefault="009A0957" w:rsidP="00953570">
      <w:pPr>
        <w:pStyle w:val="ListParagraph"/>
        <w:numPr>
          <w:ilvl w:val="1"/>
          <w:numId w:val="19"/>
        </w:numPr>
        <w:tabs>
          <w:tab w:val="clear" w:pos="1440"/>
          <w:tab w:val="num" w:pos="0"/>
        </w:tabs>
        <w:spacing w:before="200" w:after="200" w:line="240" w:lineRule="auto"/>
        <w:ind w:left="0" w:firstLine="0"/>
        <w:contextualSpacing w:val="0"/>
        <w:jc w:val="both"/>
        <w:rPr>
          <w:rFonts w:ascii="Calibri" w:hAnsi="Calibri" w:cs="Times New Roman"/>
          <w:sz w:val="24"/>
          <w:szCs w:val="24"/>
        </w:rPr>
      </w:pPr>
      <w:r w:rsidRPr="00E11523">
        <w:rPr>
          <w:rFonts w:ascii="Calibri" w:hAnsi="Calibri" w:cs="Times New Roman"/>
          <w:sz w:val="24"/>
          <w:szCs w:val="24"/>
        </w:rPr>
        <w:t xml:space="preserve">Defence R&amp;D will be opened up for industry, startups and academia with 25 per cent of defence R&amp;D budget earmarked.  Private industry will be encouraged to take up design and development of military platforms and equipment in collaboration with DRDO and other organizations through SPV model. An independent nodal umbrella body will be set up for meeting wide ranging testing and certification requirements. </w:t>
      </w:r>
    </w:p>
    <w:p w:rsidR="009A0957" w:rsidRPr="00E11523" w:rsidRDefault="009A0957" w:rsidP="00953570">
      <w:pPr>
        <w:pStyle w:val="ListParagraph"/>
        <w:spacing w:before="200" w:after="200" w:line="240" w:lineRule="auto"/>
        <w:ind w:left="0"/>
        <w:contextualSpacing w:val="0"/>
        <w:jc w:val="both"/>
        <w:rPr>
          <w:rFonts w:ascii="Calibri" w:hAnsi="Calibri" w:cs="Times New Roman"/>
          <w:sz w:val="24"/>
          <w:szCs w:val="24"/>
        </w:rPr>
      </w:pPr>
      <w:r w:rsidRPr="00E11523">
        <w:rPr>
          <w:rFonts w:ascii="Calibri" w:hAnsi="Calibri" w:cs="Times New Roman"/>
          <w:b/>
          <w:bCs/>
          <w:sz w:val="24"/>
          <w:szCs w:val="24"/>
        </w:rPr>
        <w:t>Sunrise Opportunities</w:t>
      </w:r>
    </w:p>
    <w:p w:rsidR="009A0957" w:rsidRPr="00E11523" w:rsidRDefault="009A0957" w:rsidP="00953570">
      <w:pPr>
        <w:numPr>
          <w:ilvl w:val="1"/>
          <w:numId w:val="19"/>
        </w:numPr>
        <w:tabs>
          <w:tab w:val="clear" w:pos="1440"/>
        </w:tabs>
        <w:spacing w:before="200" w:after="200" w:line="240" w:lineRule="auto"/>
        <w:ind w:left="0" w:firstLine="0"/>
        <w:jc w:val="both"/>
        <w:rPr>
          <w:rFonts w:ascii="Calibri" w:hAnsi="Calibri" w:cs="Times New Roman"/>
          <w:sz w:val="24"/>
          <w:szCs w:val="24"/>
        </w:rPr>
      </w:pPr>
      <w:r w:rsidRPr="00E11523">
        <w:rPr>
          <w:rFonts w:ascii="Calibri" w:hAnsi="Calibri" w:cs="Times New Roman"/>
          <w:sz w:val="24"/>
          <w:szCs w:val="24"/>
        </w:rPr>
        <w:t xml:space="preserve">Artificial Intelligence, Geospatial Systems and Drones, Semiconductor and its eco-system, Space Economy, Genomics and Pharmaceuticals, Green Energy, and Clean Mobility Systems have immense potential to assist sustainable development at scale and modernize the country. They provide employment opportunities for youth, and make Indian industry more efficient and competitive. </w:t>
      </w:r>
    </w:p>
    <w:p w:rsidR="009A0957" w:rsidRPr="00E11523" w:rsidRDefault="009A0957" w:rsidP="00953570">
      <w:pPr>
        <w:numPr>
          <w:ilvl w:val="1"/>
          <w:numId w:val="19"/>
        </w:numPr>
        <w:tabs>
          <w:tab w:val="clear" w:pos="1440"/>
        </w:tabs>
        <w:spacing w:before="200" w:after="200" w:line="240" w:lineRule="auto"/>
        <w:ind w:left="0" w:firstLine="0"/>
        <w:jc w:val="both"/>
        <w:rPr>
          <w:rFonts w:ascii="Calibri" w:hAnsi="Calibri" w:cs="Times New Roman"/>
          <w:sz w:val="24"/>
          <w:szCs w:val="24"/>
        </w:rPr>
      </w:pPr>
      <w:r w:rsidRPr="00E11523">
        <w:rPr>
          <w:rFonts w:ascii="Calibri" w:hAnsi="Calibri" w:cs="Times New Roman"/>
          <w:sz w:val="24"/>
          <w:szCs w:val="24"/>
        </w:rPr>
        <w:lastRenderedPageBreak/>
        <w:t>Supportive policies, light-touch regulations, facilitative actions to build domestic capacities, and promotion of research &amp; development will guide the government’s approach. For R&amp;D in these sunrise opportunities, in addition to efforts of collaboration among academia, industry and public institutions, government contribution will be provided.</w:t>
      </w:r>
    </w:p>
    <w:p w:rsidR="009A0957" w:rsidRPr="00E11523" w:rsidRDefault="009A0957" w:rsidP="00953570">
      <w:pPr>
        <w:spacing w:before="200" w:after="200" w:line="240" w:lineRule="auto"/>
        <w:jc w:val="both"/>
        <w:rPr>
          <w:rFonts w:ascii="Calibri" w:hAnsi="Calibri" w:cs="Times New Roman"/>
          <w:sz w:val="24"/>
          <w:szCs w:val="24"/>
        </w:rPr>
      </w:pPr>
      <w:r w:rsidRPr="00E11523">
        <w:rPr>
          <w:rFonts w:ascii="Calibri" w:hAnsi="Calibri" w:cs="Times New Roman"/>
          <w:b/>
          <w:bCs/>
          <w:sz w:val="24"/>
          <w:szCs w:val="24"/>
        </w:rPr>
        <w:t>Energy Transition and Climate Action</w:t>
      </w:r>
    </w:p>
    <w:p w:rsidR="009A0957" w:rsidRPr="00E11523" w:rsidRDefault="009A0957" w:rsidP="00953570">
      <w:pPr>
        <w:numPr>
          <w:ilvl w:val="1"/>
          <w:numId w:val="19"/>
        </w:numPr>
        <w:tabs>
          <w:tab w:val="clear" w:pos="1440"/>
        </w:tabs>
        <w:spacing w:before="200" w:after="200" w:line="240" w:lineRule="auto"/>
        <w:ind w:left="0" w:firstLine="0"/>
        <w:jc w:val="both"/>
        <w:rPr>
          <w:rFonts w:ascii="Calibri" w:hAnsi="Calibri" w:cs="Times New Roman"/>
          <w:sz w:val="24"/>
          <w:szCs w:val="24"/>
        </w:rPr>
      </w:pPr>
      <w:r w:rsidRPr="00E11523">
        <w:rPr>
          <w:rFonts w:ascii="Calibri" w:hAnsi="Calibri" w:cs="Times New Roman"/>
          <w:sz w:val="24"/>
          <w:szCs w:val="24"/>
        </w:rPr>
        <w:t xml:space="preserve">The risks of climate change are the strongest negative externalities that affect India and other countries. As Hon’ble Prime Minister said at the COP26 summit in Glasgow last November, “what is needed today is mindful and deliberate utilisation, instead of mindless and destructive consumption.” The low carbon development strategy as enunciated in the ‘panchamrit’ that he announced is an important reflection of our government’s strong commitment towards sustainable development. </w:t>
      </w:r>
    </w:p>
    <w:p w:rsidR="009A0957" w:rsidRPr="00E11523" w:rsidRDefault="009A0957" w:rsidP="00953570">
      <w:pPr>
        <w:numPr>
          <w:ilvl w:val="1"/>
          <w:numId w:val="19"/>
        </w:numPr>
        <w:tabs>
          <w:tab w:val="clear" w:pos="1440"/>
        </w:tabs>
        <w:spacing w:before="200" w:after="200" w:line="240" w:lineRule="auto"/>
        <w:ind w:left="0" w:firstLine="0"/>
        <w:jc w:val="both"/>
        <w:rPr>
          <w:rFonts w:ascii="Calibri" w:hAnsi="Calibri" w:cs="Times New Roman"/>
          <w:sz w:val="24"/>
          <w:szCs w:val="24"/>
        </w:rPr>
      </w:pPr>
      <w:r w:rsidRPr="00E11523">
        <w:rPr>
          <w:rFonts w:ascii="Calibri" w:hAnsi="Calibri" w:cs="Times New Roman"/>
          <w:sz w:val="24"/>
          <w:szCs w:val="24"/>
        </w:rPr>
        <w:t>This strategy opens up huge employment opportunities and will take the country on a sustainable development path.  This budget proposes several near-term and long-term actions accordingly.</w:t>
      </w:r>
    </w:p>
    <w:p w:rsidR="009A0957" w:rsidRPr="00E11523" w:rsidRDefault="009A0957" w:rsidP="00953570">
      <w:pPr>
        <w:spacing w:before="200" w:after="200" w:line="240" w:lineRule="auto"/>
        <w:jc w:val="both"/>
        <w:rPr>
          <w:rFonts w:ascii="Calibri" w:hAnsi="Calibri" w:cs="Times New Roman"/>
          <w:sz w:val="24"/>
          <w:szCs w:val="24"/>
        </w:rPr>
      </w:pPr>
      <w:r w:rsidRPr="00E11523">
        <w:rPr>
          <w:rFonts w:ascii="Calibri" w:hAnsi="Calibri" w:cs="Times New Roman"/>
          <w:b/>
          <w:bCs/>
          <w:sz w:val="24"/>
          <w:szCs w:val="24"/>
        </w:rPr>
        <w:t>Solar Power</w:t>
      </w:r>
    </w:p>
    <w:p w:rsidR="009A0957" w:rsidRPr="00E11523" w:rsidRDefault="009A0957" w:rsidP="00953570">
      <w:pPr>
        <w:numPr>
          <w:ilvl w:val="1"/>
          <w:numId w:val="19"/>
        </w:numPr>
        <w:tabs>
          <w:tab w:val="clear" w:pos="1440"/>
        </w:tabs>
        <w:spacing w:before="200" w:after="200" w:line="240" w:lineRule="auto"/>
        <w:ind w:left="0" w:firstLine="0"/>
        <w:jc w:val="both"/>
        <w:rPr>
          <w:rFonts w:ascii="Calibri" w:hAnsi="Calibri" w:cs="Times New Roman"/>
          <w:sz w:val="24"/>
          <w:szCs w:val="24"/>
        </w:rPr>
      </w:pPr>
      <w:r w:rsidRPr="00E11523">
        <w:rPr>
          <w:rFonts w:ascii="Calibri" w:hAnsi="Calibri" w:cs="Times New Roman"/>
          <w:sz w:val="24"/>
          <w:szCs w:val="24"/>
        </w:rPr>
        <w:t xml:space="preserve">To facilitate domestic manufacturing for the ambitious goal of 280 GW of installed solar capacity by 2030, an additional allocation of </w:t>
      </w:r>
      <w:r w:rsidR="00241F13" w:rsidRPr="00241F13">
        <w:rPr>
          <w:rFonts w:ascii="Rupee Foradian" w:hAnsi="Rupee Foradian" w:cs="Calibri"/>
          <w:sz w:val="24"/>
          <w:szCs w:val="24"/>
        </w:rPr>
        <w:t>`</w:t>
      </w:r>
      <w:r w:rsidRPr="00E11523">
        <w:rPr>
          <w:rFonts w:ascii="Calibri" w:hAnsi="Calibri" w:cs="Times New Roman"/>
          <w:sz w:val="24"/>
          <w:szCs w:val="24"/>
        </w:rPr>
        <w:t xml:space="preserve"> 19,500 crore for Production Linked Incentive for manufacture of high efficiency modules, with priority to fully integrated manufacturing units from polysilicon to solar PV modules, will be made.</w:t>
      </w:r>
    </w:p>
    <w:p w:rsidR="009A0957" w:rsidRPr="00E11523" w:rsidRDefault="009A0957" w:rsidP="00953570">
      <w:pPr>
        <w:spacing w:before="200" w:after="200" w:line="240" w:lineRule="auto"/>
        <w:jc w:val="both"/>
        <w:rPr>
          <w:rFonts w:ascii="Calibri" w:hAnsi="Calibri" w:cs="Times New Roman"/>
          <w:sz w:val="24"/>
          <w:szCs w:val="24"/>
        </w:rPr>
      </w:pPr>
      <w:r w:rsidRPr="00E11523">
        <w:rPr>
          <w:rFonts w:ascii="Calibri" w:hAnsi="Calibri" w:cs="Times New Roman"/>
          <w:b/>
          <w:bCs/>
          <w:sz w:val="24"/>
          <w:szCs w:val="24"/>
        </w:rPr>
        <w:t>Circular Economy</w:t>
      </w:r>
    </w:p>
    <w:p w:rsidR="009A0957" w:rsidRPr="00E11523" w:rsidRDefault="009A0957" w:rsidP="00953570">
      <w:pPr>
        <w:numPr>
          <w:ilvl w:val="1"/>
          <w:numId w:val="19"/>
        </w:numPr>
        <w:tabs>
          <w:tab w:val="clear" w:pos="1440"/>
        </w:tabs>
        <w:spacing w:before="200" w:after="200" w:line="240" w:lineRule="auto"/>
        <w:ind w:left="0" w:firstLine="0"/>
        <w:jc w:val="both"/>
        <w:rPr>
          <w:rFonts w:ascii="Calibri" w:hAnsi="Calibri" w:cs="Times New Roman"/>
          <w:sz w:val="24"/>
          <w:szCs w:val="24"/>
        </w:rPr>
      </w:pPr>
      <w:r w:rsidRPr="00E11523">
        <w:rPr>
          <w:rFonts w:ascii="Calibri" w:hAnsi="Calibri" w:cs="Times New Roman"/>
          <w:sz w:val="24"/>
          <w:szCs w:val="24"/>
        </w:rPr>
        <w:t>The Circular Economy transition is expected to help in productivity enhancement as well as creating large opportunities for new businesses and jobs. The action plans for ten sectors such as electronic waste, end-of-life vehicles, used oil waste, and toxic &amp; hazardous industrial waste are ready. The focus now will be on addressing important cross cutting issues of infrastructure, reverse logistics, technology upgradation and integration with informal sector. This will be supported by active public policies covering regulations, extended producers’ responsibilities framework and innovation facilitation.</w:t>
      </w:r>
    </w:p>
    <w:p w:rsidR="009A0957" w:rsidRPr="00E11523" w:rsidRDefault="009A0957" w:rsidP="00953570">
      <w:pPr>
        <w:spacing w:before="200" w:after="200" w:line="240" w:lineRule="auto"/>
        <w:jc w:val="both"/>
        <w:rPr>
          <w:rFonts w:ascii="Calibri" w:hAnsi="Calibri" w:cs="Times New Roman"/>
          <w:sz w:val="24"/>
          <w:szCs w:val="24"/>
        </w:rPr>
      </w:pPr>
      <w:r w:rsidRPr="00E11523">
        <w:rPr>
          <w:rFonts w:ascii="Calibri" w:hAnsi="Calibri" w:cs="Times New Roman"/>
          <w:b/>
          <w:bCs/>
          <w:sz w:val="24"/>
          <w:szCs w:val="24"/>
        </w:rPr>
        <w:t>Transition to Carbon Neutral Economy</w:t>
      </w:r>
    </w:p>
    <w:p w:rsidR="009A0957" w:rsidRPr="00E11523" w:rsidRDefault="009A0957" w:rsidP="00953570">
      <w:pPr>
        <w:numPr>
          <w:ilvl w:val="1"/>
          <w:numId w:val="19"/>
        </w:numPr>
        <w:tabs>
          <w:tab w:val="clear" w:pos="1440"/>
        </w:tabs>
        <w:spacing w:before="200" w:after="200" w:line="240" w:lineRule="auto"/>
        <w:ind w:left="0" w:firstLine="0"/>
        <w:jc w:val="both"/>
        <w:rPr>
          <w:rFonts w:ascii="Calibri" w:hAnsi="Calibri" w:cs="Times New Roman"/>
          <w:sz w:val="24"/>
          <w:szCs w:val="24"/>
        </w:rPr>
      </w:pPr>
      <w:r w:rsidRPr="00E11523">
        <w:rPr>
          <w:rFonts w:ascii="Calibri" w:hAnsi="Calibri" w:cs="Times New Roman"/>
          <w:sz w:val="24"/>
          <w:szCs w:val="24"/>
        </w:rPr>
        <w:t xml:space="preserve">Five to seven per cent biomass pellets will be co-fired in thermal power plants resulting in CO2 savings of 38 MMT annually. This will also </w:t>
      </w:r>
      <w:r w:rsidRPr="00E11523">
        <w:rPr>
          <w:rFonts w:ascii="Calibri" w:hAnsi="Calibri" w:cs="Times New Roman"/>
          <w:sz w:val="24"/>
          <w:szCs w:val="24"/>
        </w:rPr>
        <w:lastRenderedPageBreak/>
        <w:t>provide extra income to farmers and job opportunities to locals and help avoid stubble burning in agriculture fields.</w:t>
      </w:r>
    </w:p>
    <w:p w:rsidR="009A0957" w:rsidRPr="00E11523" w:rsidRDefault="009A0957" w:rsidP="00953570">
      <w:pPr>
        <w:numPr>
          <w:ilvl w:val="1"/>
          <w:numId w:val="19"/>
        </w:numPr>
        <w:tabs>
          <w:tab w:val="clear" w:pos="1440"/>
        </w:tabs>
        <w:spacing w:before="200" w:after="200" w:line="240" w:lineRule="auto"/>
        <w:ind w:left="0" w:firstLine="0"/>
        <w:jc w:val="both"/>
        <w:rPr>
          <w:rFonts w:ascii="Calibri" w:hAnsi="Calibri" w:cs="Times New Roman"/>
          <w:sz w:val="24"/>
          <w:szCs w:val="24"/>
        </w:rPr>
      </w:pPr>
      <w:r w:rsidRPr="00E11523">
        <w:rPr>
          <w:rFonts w:ascii="Calibri" w:hAnsi="Calibri" w:cs="Times New Roman"/>
          <w:sz w:val="24"/>
          <w:szCs w:val="24"/>
        </w:rPr>
        <w:t>Saving energy is an important aspect of energy management. Hence, energy efficiency and savings measures will be promoted. This will be done in large commercial buildings through the Energy Service Company (ESCO) business model. It will facilitate capacity building and awareness for energy audits, performance contracts, and common measurement &amp; verification protocol.</w:t>
      </w:r>
    </w:p>
    <w:p w:rsidR="009A0957" w:rsidRPr="00E11523" w:rsidRDefault="009A0957" w:rsidP="00953570">
      <w:pPr>
        <w:numPr>
          <w:ilvl w:val="1"/>
          <w:numId w:val="19"/>
        </w:numPr>
        <w:tabs>
          <w:tab w:val="clear" w:pos="1440"/>
        </w:tabs>
        <w:spacing w:before="200" w:after="200" w:line="240" w:lineRule="auto"/>
        <w:ind w:left="0" w:firstLine="0"/>
        <w:jc w:val="both"/>
        <w:rPr>
          <w:rFonts w:ascii="Calibri" w:hAnsi="Calibri" w:cs="Times New Roman"/>
          <w:sz w:val="24"/>
          <w:szCs w:val="24"/>
        </w:rPr>
      </w:pPr>
      <w:r w:rsidRPr="00E11523">
        <w:rPr>
          <w:rFonts w:ascii="Calibri" w:hAnsi="Calibri" w:cs="Times New Roman"/>
          <w:sz w:val="24"/>
          <w:szCs w:val="24"/>
        </w:rPr>
        <w:t>Four pilot projects for coal gasification and conversion of coal into chemicals required for the industry will be set-up to evolve technical and financial viability.</w:t>
      </w:r>
    </w:p>
    <w:p w:rsidR="009A0957" w:rsidRPr="00E11523" w:rsidRDefault="009A0957" w:rsidP="00953570">
      <w:pPr>
        <w:numPr>
          <w:ilvl w:val="1"/>
          <w:numId w:val="19"/>
        </w:numPr>
        <w:tabs>
          <w:tab w:val="clear" w:pos="1440"/>
        </w:tabs>
        <w:spacing w:before="200" w:after="200" w:line="240" w:lineRule="auto"/>
        <w:ind w:left="0" w:firstLine="0"/>
        <w:jc w:val="both"/>
        <w:rPr>
          <w:rFonts w:ascii="Calibri" w:hAnsi="Calibri" w:cs="Times New Roman"/>
          <w:sz w:val="24"/>
          <w:szCs w:val="24"/>
        </w:rPr>
      </w:pPr>
      <w:r w:rsidRPr="00E11523">
        <w:rPr>
          <w:rFonts w:ascii="Calibri" w:hAnsi="Calibri" w:cs="Times New Roman"/>
          <w:sz w:val="24"/>
          <w:szCs w:val="24"/>
        </w:rPr>
        <w:t xml:space="preserve">The policies and required legislative changes to promote agro forestry and private forestry will be brought in. In addition, financial support will be provided to farmers belonging to Scheduled Castes and Scheduled Tribes, who want to take up agro-forestry. </w:t>
      </w:r>
    </w:p>
    <w:p w:rsidR="009A0957" w:rsidRPr="00E11523" w:rsidRDefault="009A0957" w:rsidP="00953570">
      <w:pPr>
        <w:spacing w:before="200" w:after="200" w:line="240" w:lineRule="auto"/>
        <w:jc w:val="both"/>
        <w:rPr>
          <w:rFonts w:ascii="Calibri" w:hAnsi="Calibri" w:cs="Times New Roman"/>
          <w:sz w:val="24"/>
          <w:szCs w:val="24"/>
        </w:rPr>
      </w:pPr>
      <w:r w:rsidRPr="00E11523">
        <w:rPr>
          <w:rFonts w:ascii="Calibri" w:hAnsi="Calibri" w:cs="Times New Roman"/>
          <w:b/>
          <w:bCs/>
          <w:sz w:val="24"/>
          <w:szCs w:val="24"/>
        </w:rPr>
        <w:t>Financing of Investments</w:t>
      </w:r>
    </w:p>
    <w:p w:rsidR="009A0957" w:rsidRPr="00E11523" w:rsidRDefault="009A0957" w:rsidP="00953570">
      <w:pPr>
        <w:spacing w:before="200" w:after="200" w:line="240" w:lineRule="auto"/>
        <w:jc w:val="both"/>
        <w:rPr>
          <w:rFonts w:ascii="Calibri" w:hAnsi="Calibri" w:cs="Times New Roman"/>
          <w:b/>
          <w:bCs/>
          <w:sz w:val="24"/>
          <w:szCs w:val="24"/>
        </w:rPr>
      </w:pPr>
      <w:r w:rsidRPr="00E11523">
        <w:rPr>
          <w:rFonts w:ascii="Calibri" w:hAnsi="Calibri" w:cs="Times New Roman"/>
          <w:b/>
          <w:bCs/>
          <w:sz w:val="24"/>
          <w:szCs w:val="24"/>
        </w:rPr>
        <w:t>Public Capital Investment</w:t>
      </w:r>
    </w:p>
    <w:p w:rsidR="009A0957" w:rsidRPr="00E11523" w:rsidRDefault="009A0957" w:rsidP="00953570">
      <w:pPr>
        <w:numPr>
          <w:ilvl w:val="1"/>
          <w:numId w:val="19"/>
        </w:numPr>
        <w:tabs>
          <w:tab w:val="clear" w:pos="1440"/>
        </w:tabs>
        <w:spacing w:before="200" w:after="200" w:line="240" w:lineRule="auto"/>
        <w:ind w:left="0" w:firstLine="0"/>
        <w:jc w:val="both"/>
        <w:rPr>
          <w:rFonts w:ascii="Calibri" w:hAnsi="Calibri" w:cs="Times New Roman"/>
          <w:sz w:val="24"/>
          <w:szCs w:val="24"/>
        </w:rPr>
      </w:pPr>
      <w:r w:rsidRPr="00E11523">
        <w:rPr>
          <w:rFonts w:ascii="Calibri" w:hAnsi="Calibri" w:cs="Times New Roman"/>
          <w:sz w:val="24"/>
          <w:szCs w:val="24"/>
        </w:rPr>
        <w:t xml:space="preserve">Capital investment holds the key to speedy and sustained economic revival and consolidation through its multiplier effect. Capital investment also helps in creating employment opportunities, inducing enhanced demand for manufactured inputs from large industries and MSMEs, services from professionals, and help farmers through better agri-infrastructure. The economy has shown strong resilience to come out of the effects of the pandemic with high growth. However, we need to sustain that level to make up for the setback of 2020-21. </w:t>
      </w:r>
    </w:p>
    <w:p w:rsidR="009A0957" w:rsidRPr="00E11523" w:rsidRDefault="009A0957" w:rsidP="00953570">
      <w:pPr>
        <w:numPr>
          <w:ilvl w:val="1"/>
          <w:numId w:val="19"/>
        </w:numPr>
        <w:tabs>
          <w:tab w:val="clear" w:pos="1440"/>
        </w:tabs>
        <w:spacing w:before="200" w:after="200" w:line="240" w:lineRule="auto"/>
        <w:ind w:left="0" w:firstLine="0"/>
        <w:jc w:val="both"/>
        <w:rPr>
          <w:rFonts w:ascii="Calibri" w:hAnsi="Calibri" w:cs="Times New Roman"/>
          <w:sz w:val="24"/>
          <w:szCs w:val="24"/>
        </w:rPr>
      </w:pPr>
      <w:r w:rsidRPr="00E11523">
        <w:rPr>
          <w:rFonts w:ascii="Calibri" w:hAnsi="Calibri" w:cs="Times New Roman"/>
          <w:sz w:val="24"/>
          <w:szCs w:val="24"/>
        </w:rPr>
        <w:t xml:space="preserve">As outlined in para 5 earlier, the virtuous cycle of investment requires public investment to crowd-in private investment.  At this stage, private investments seem to require that support to rise to their potential and to the needs of the economy. Public investment must continue to take the lead and pump-prime the private investment and demand in 2022-23.   </w:t>
      </w:r>
    </w:p>
    <w:p w:rsidR="009A0957" w:rsidRPr="00E11523" w:rsidRDefault="009A0957" w:rsidP="00953570">
      <w:pPr>
        <w:numPr>
          <w:ilvl w:val="1"/>
          <w:numId w:val="19"/>
        </w:numPr>
        <w:tabs>
          <w:tab w:val="clear" w:pos="1440"/>
        </w:tabs>
        <w:spacing w:before="200" w:after="200" w:line="240" w:lineRule="auto"/>
        <w:ind w:left="0" w:firstLine="0"/>
        <w:jc w:val="both"/>
        <w:rPr>
          <w:rFonts w:ascii="Calibri" w:hAnsi="Calibri" w:cs="Times New Roman"/>
          <w:sz w:val="24"/>
          <w:szCs w:val="24"/>
        </w:rPr>
      </w:pPr>
      <w:r w:rsidRPr="00E11523">
        <w:rPr>
          <w:rFonts w:ascii="Calibri" w:hAnsi="Calibri" w:cs="Times New Roman"/>
          <w:sz w:val="24"/>
          <w:szCs w:val="24"/>
        </w:rPr>
        <w:t xml:space="preserve">Considering the above imperative, the outlay for capital expenditure in the Union Budget is once again being stepped up sharply by 35.4 per cent from </w:t>
      </w:r>
      <w:r w:rsidR="00241F13" w:rsidRPr="00241F13">
        <w:rPr>
          <w:rFonts w:ascii="Rupee Foradian" w:hAnsi="Rupee Foradian" w:cs="Calibri"/>
          <w:sz w:val="24"/>
          <w:szCs w:val="24"/>
        </w:rPr>
        <w:t>`</w:t>
      </w:r>
      <w:r w:rsidRPr="00E11523">
        <w:rPr>
          <w:rFonts w:ascii="Calibri" w:hAnsi="Calibri" w:cs="Times New Roman"/>
          <w:sz w:val="24"/>
          <w:szCs w:val="24"/>
        </w:rPr>
        <w:t xml:space="preserve"> 5.54 lakh crore in the current year to </w:t>
      </w:r>
      <w:r w:rsidR="00241F13" w:rsidRPr="00241F13">
        <w:rPr>
          <w:rFonts w:ascii="Rupee Foradian" w:hAnsi="Rupee Foradian" w:cs="Calibri"/>
          <w:sz w:val="24"/>
          <w:szCs w:val="24"/>
        </w:rPr>
        <w:t>`</w:t>
      </w:r>
      <w:r w:rsidRPr="00E11523">
        <w:rPr>
          <w:rFonts w:ascii="Calibri" w:hAnsi="Calibri" w:cs="Times New Roman"/>
          <w:sz w:val="24"/>
          <w:szCs w:val="24"/>
        </w:rPr>
        <w:t xml:space="preserve"> 7.50 lakh crore in 2022-23. This has increased to more than 2.2 times the </w:t>
      </w:r>
      <w:r w:rsidR="00581B2E">
        <w:rPr>
          <w:rFonts w:ascii="Calibri" w:hAnsi="Calibri" w:cs="Times New Roman"/>
          <w:sz w:val="24"/>
          <w:szCs w:val="24"/>
        </w:rPr>
        <w:t xml:space="preserve">expenditure </w:t>
      </w:r>
      <w:r w:rsidRPr="00E11523">
        <w:rPr>
          <w:rFonts w:ascii="Calibri" w:hAnsi="Calibri" w:cs="Times New Roman"/>
          <w:sz w:val="24"/>
          <w:szCs w:val="24"/>
        </w:rPr>
        <w:t xml:space="preserve">of 2019-20. This outlay in 2022-23 will be 2.9 per cent of GDP.   </w:t>
      </w:r>
    </w:p>
    <w:p w:rsidR="009A0957" w:rsidRPr="00E11523" w:rsidRDefault="009A0957" w:rsidP="00953570">
      <w:pPr>
        <w:spacing w:before="200" w:after="200" w:line="240" w:lineRule="auto"/>
        <w:jc w:val="both"/>
        <w:rPr>
          <w:rFonts w:ascii="Calibri" w:hAnsi="Calibri" w:cs="Times New Roman"/>
          <w:b/>
          <w:bCs/>
          <w:sz w:val="24"/>
          <w:szCs w:val="24"/>
        </w:rPr>
      </w:pPr>
      <w:r w:rsidRPr="00E11523">
        <w:rPr>
          <w:rFonts w:ascii="Calibri" w:hAnsi="Calibri" w:cs="Times New Roman"/>
          <w:b/>
          <w:bCs/>
          <w:sz w:val="24"/>
          <w:szCs w:val="24"/>
        </w:rPr>
        <w:lastRenderedPageBreak/>
        <w:t xml:space="preserve">Effective Capital Expenditure </w:t>
      </w:r>
    </w:p>
    <w:p w:rsidR="009A0957" w:rsidRPr="00E11523" w:rsidRDefault="009A0957" w:rsidP="00953570">
      <w:pPr>
        <w:numPr>
          <w:ilvl w:val="1"/>
          <w:numId w:val="19"/>
        </w:numPr>
        <w:tabs>
          <w:tab w:val="clear" w:pos="1440"/>
          <w:tab w:val="left" w:pos="567"/>
        </w:tabs>
        <w:spacing w:before="200" w:after="200" w:line="240" w:lineRule="auto"/>
        <w:ind w:left="0" w:firstLine="0"/>
        <w:jc w:val="both"/>
        <w:rPr>
          <w:rFonts w:ascii="Calibri" w:hAnsi="Calibri" w:cs="Times New Roman"/>
          <w:sz w:val="24"/>
          <w:szCs w:val="24"/>
        </w:rPr>
      </w:pPr>
      <w:r w:rsidRPr="00E11523">
        <w:rPr>
          <w:rFonts w:ascii="Calibri" w:hAnsi="Calibri" w:cs="Times New Roman"/>
          <w:sz w:val="24"/>
          <w:szCs w:val="24"/>
        </w:rPr>
        <w:t xml:space="preserve">With this investment taken together with the provision made for creation of capital assets through Grants-in-Aid to States, the ‘Effective Capital Expenditure’ of the Central Government is estimated at </w:t>
      </w:r>
      <w:r w:rsidR="00241F13" w:rsidRPr="00241F13">
        <w:rPr>
          <w:rFonts w:ascii="Rupee Foradian" w:hAnsi="Rupee Foradian" w:cs="Calibri"/>
          <w:sz w:val="24"/>
          <w:szCs w:val="24"/>
        </w:rPr>
        <w:t>`</w:t>
      </w:r>
      <w:r w:rsidRPr="00E11523">
        <w:rPr>
          <w:rFonts w:ascii="Calibri" w:hAnsi="Calibri" w:cs="Times New Roman"/>
          <w:sz w:val="24"/>
          <w:szCs w:val="24"/>
        </w:rPr>
        <w:t xml:space="preserve"> 10.68 lakh crorein  2022-23, which will be about 4.1 per cent of GDP.  </w:t>
      </w:r>
    </w:p>
    <w:p w:rsidR="009A0957" w:rsidRPr="00E11523" w:rsidRDefault="009A0957" w:rsidP="00953570">
      <w:pPr>
        <w:spacing w:before="200" w:after="200" w:line="240" w:lineRule="auto"/>
        <w:jc w:val="both"/>
        <w:rPr>
          <w:rFonts w:ascii="Calibri" w:hAnsi="Calibri" w:cs="Times New Roman"/>
          <w:b/>
          <w:bCs/>
          <w:sz w:val="24"/>
          <w:szCs w:val="24"/>
        </w:rPr>
      </w:pPr>
      <w:r w:rsidRPr="00E11523">
        <w:rPr>
          <w:rFonts w:ascii="Calibri" w:hAnsi="Calibri" w:cs="Times New Roman"/>
          <w:b/>
          <w:bCs/>
          <w:sz w:val="24"/>
          <w:szCs w:val="24"/>
        </w:rPr>
        <w:t xml:space="preserve">Green Bonds </w:t>
      </w:r>
    </w:p>
    <w:p w:rsidR="009A0957" w:rsidRPr="00E11523" w:rsidRDefault="009A0957" w:rsidP="00953570">
      <w:pPr>
        <w:numPr>
          <w:ilvl w:val="1"/>
          <w:numId w:val="19"/>
        </w:numPr>
        <w:tabs>
          <w:tab w:val="clear" w:pos="1440"/>
        </w:tabs>
        <w:spacing w:before="200" w:after="200" w:line="240" w:lineRule="auto"/>
        <w:ind w:left="0" w:firstLine="0"/>
        <w:jc w:val="both"/>
        <w:rPr>
          <w:rFonts w:ascii="Calibri" w:hAnsi="Calibri" w:cs="Times New Roman"/>
          <w:sz w:val="24"/>
          <w:szCs w:val="24"/>
        </w:rPr>
      </w:pPr>
      <w:r w:rsidRPr="00E11523">
        <w:rPr>
          <w:rFonts w:ascii="Calibri" w:hAnsi="Calibri" w:cs="Times New Roman"/>
          <w:sz w:val="24"/>
          <w:szCs w:val="24"/>
        </w:rPr>
        <w:t xml:space="preserve">As a part of the government’s overall market borrowings in 2022-23, sovereign Green Bonds will be issued for mobilizing resources for green infrastructure. The proceeds will be deployed in public sector projects which help in reducing the carbon intensity of the economy.  </w:t>
      </w:r>
    </w:p>
    <w:p w:rsidR="009A0957" w:rsidRPr="00E11523" w:rsidRDefault="009A0957" w:rsidP="00953570">
      <w:pPr>
        <w:spacing w:before="200" w:after="200" w:line="240" w:lineRule="auto"/>
        <w:jc w:val="both"/>
        <w:rPr>
          <w:rFonts w:ascii="Calibri" w:hAnsi="Calibri" w:cs="Times New Roman"/>
          <w:sz w:val="24"/>
          <w:szCs w:val="24"/>
        </w:rPr>
      </w:pPr>
      <w:r w:rsidRPr="00E11523">
        <w:rPr>
          <w:rFonts w:ascii="Calibri" w:hAnsi="Calibri" w:cs="Times New Roman"/>
          <w:b/>
          <w:bCs/>
          <w:sz w:val="24"/>
          <w:szCs w:val="24"/>
        </w:rPr>
        <w:t>GIFT-IFSC</w:t>
      </w:r>
    </w:p>
    <w:p w:rsidR="009A0957" w:rsidRPr="00E11523" w:rsidRDefault="009A0957" w:rsidP="00953570">
      <w:pPr>
        <w:numPr>
          <w:ilvl w:val="1"/>
          <w:numId w:val="19"/>
        </w:numPr>
        <w:tabs>
          <w:tab w:val="clear" w:pos="1440"/>
        </w:tabs>
        <w:spacing w:before="200" w:after="200" w:line="240" w:lineRule="auto"/>
        <w:ind w:left="0" w:firstLine="0"/>
        <w:jc w:val="both"/>
        <w:rPr>
          <w:rFonts w:ascii="Calibri" w:hAnsi="Calibri" w:cs="Times New Roman"/>
          <w:sz w:val="24"/>
          <w:szCs w:val="24"/>
        </w:rPr>
      </w:pPr>
      <w:r w:rsidRPr="00E11523">
        <w:rPr>
          <w:rFonts w:ascii="Calibri" w:hAnsi="Calibri" w:cs="Times New Roman"/>
          <w:sz w:val="24"/>
          <w:szCs w:val="24"/>
        </w:rPr>
        <w:t xml:space="preserve">World-class foreign universities and institutions will be allowed in the GIFT City to offer courses in Financial Management, FinTech, Science, Technology, Engineering and Mathematics free from domestic regulations, except those by IFSCA to facilitate availability of high-end human resources for financial services and technology. </w:t>
      </w:r>
    </w:p>
    <w:p w:rsidR="009A0957" w:rsidRPr="00E11523" w:rsidRDefault="009A0957" w:rsidP="00953570">
      <w:pPr>
        <w:numPr>
          <w:ilvl w:val="1"/>
          <w:numId w:val="19"/>
        </w:numPr>
        <w:tabs>
          <w:tab w:val="clear" w:pos="1440"/>
        </w:tabs>
        <w:spacing w:before="200" w:after="200" w:line="240" w:lineRule="auto"/>
        <w:ind w:left="0" w:firstLine="0"/>
        <w:jc w:val="both"/>
        <w:rPr>
          <w:rFonts w:ascii="Calibri" w:hAnsi="Calibri" w:cs="Times New Roman"/>
          <w:sz w:val="24"/>
          <w:szCs w:val="24"/>
        </w:rPr>
      </w:pPr>
      <w:r w:rsidRPr="00E11523">
        <w:rPr>
          <w:rFonts w:ascii="Calibri" w:hAnsi="Calibri" w:cs="Times New Roman"/>
          <w:sz w:val="24"/>
          <w:szCs w:val="24"/>
        </w:rPr>
        <w:t>An International Arbitration Centre will be set up in the GIFT City for timely settlement of disputes under international jurisprudence.</w:t>
      </w:r>
    </w:p>
    <w:p w:rsidR="009A0957" w:rsidRPr="00E11523" w:rsidRDefault="009A0957" w:rsidP="00953570">
      <w:pPr>
        <w:numPr>
          <w:ilvl w:val="1"/>
          <w:numId w:val="19"/>
        </w:numPr>
        <w:tabs>
          <w:tab w:val="clear" w:pos="1440"/>
        </w:tabs>
        <w:spacing w:before="200" w:after="200" w:line="240" w:lineRule="auto"/>
        <w:ind w:left="0" w:firstLine="0"/>
        <w:jc w:val="both"/>
        <w:rPr>
          <w:rFonts w:ascii="Calibri" w:hAnsi="Calibri" w:cs="Times New Roman"/>
          <w:sz w:val="24"/>
          <w:szCs w:val="24"/>
        </w:rPr>
      </w:pPr>
      <w:r w:rsidRPr="00E11523">
        <w:rPr>
          <w:rFonts w:ascii="Calibri" w:hAnsi="Calibri" w:cs="Times New Roman"/>
          <w:sz w:val="24"/>
          <w:szCs w:val="24"/>
        </w:rPr>
        <w:t>Services for global capital for sustainable &amp; climate finance in the country will be facilitated in the GIFT City.</w:t>
      </w:r>
    </w:p>
    <w:p w:rsidR="009A0957" w:rsidRPr="00E11523" w:rsidRDefault="009A0957" w:rsidP="00953570">
      <w:pPr>
        <w:spacing w:before="200" w:after="200" w:line="240" w:lineRule="auto"/>
        <w:jc w:val="both"/>
        <w:rPr>
          <w:rFonts w:ascii="Calibri" w:hAnsi="Calibri" w:cs="Times New Roman"/>
          <w:b/>
          <w:bCs/>
          <w:sz w:val="24"/>
          <w:szCs w:val="24"/>
        </w:rPr>
      </w:pPr>
      <w:r w:rsidRPr="00E11523">
        <w:rPr>
          <w:rFonts w:ascii="Calibri" w:hAnsi="Calibri" w:cs="Times New Roman"/>
          <w:b/>
          <w:bCs/>
          <w:sz w:val="24"/>
          <w:szCs w:val="24"/>
        </w:rPr>
        <w:t>Infrastructure Status</w:t>
      </w:r>
    </w:p>
    <w:p w:rsidR="009A0957" w:rsidRPr="00E11523" w:rsidRDefault="009A0957" w:rsidP="00953570">
      <w:pPr>
        <w:numPr>
          <w:ilvl w:val="1"/>
          <w:numId w:val="19"/>
        </w:numPr>
        <w:tabs>
          <w:tab w:val="clear" w:pos="1440"/>
        </w:tabs>
        <w:spacing w:before="200" w:after="200" w:line="240" w:lineRule="auto"/>
        <w:ind w:left="0" w:firstLine="0"/>
        <w:jc w:val="both"/>
        <w:rPr>
          <w:rFonts w:ascii="Calibri" w:hAnsi="Calibri" w:cs="Times New Roman"/>
          <w:sz w:val="24"/>
          <w:szCs w:val="24"/>
        </w:rPr>
      </w:pPr>
      <w:r w:rsidRPr="00E11523">
        <w:rPr>
          <w:rFonts w:ascii="Calibri" w:hAnsi="Calibri" w:cs="Times New Roman"/>
          <w:sz w:val="24"/>
          <w:szCs w:val="24"/>
        </w:rPr>
        <w:t>Data Centres and Energy Storage Systems including dense charging infrastructure and grid-scale battery systems will be included in the harmonized list of infrastructure. This will facilitate credit availability for digital infrastructure and clean energy storage.</w:t>
      </w:r>
    </w:p>
    <w:p w:rsidR="009A0957" w:rsidRPr="00E11523" w:rsidRDefault="009A0957" w:rsidP="00953570">
      <w:pPr>
        <w:spacing w:before="200" w:after="200" w:line="240" w:lineRule="auto"/>
        <w:jc w:val="both"/>
        <w:rPr>
          <w:rFonts w:ascii="Calibri" w:hAnsi="Calibri" w:cs="Times New Roman"/>
          <w:sz w:val="24"/>
          <w:szCs w:val="24"/>
        </w:rPr>
      </w:pPr>
      <w:r w:rsidRPr="00E11523">
        <w:rPr>
          <w:rFonts w:ascii="Calibri" w:hAnsi="Calibri" w:cs="Times New Roman"/>
          <w:b/>
          <w:bCs/>
          <w:sz w:val="24"/>
          <w:szCs w:val="24"/>
        </w:rPr>
        <w:t>Venture Capital and Private Equity Investment</w:t>
      </w:r>
    </w:p>
    <w:p w:rsidR="009A0957" w:rsidRPr="00E11523" w:rsidRDefault="009A0957" w:rsidP="00953570">
      <w:pPr>
        <w:numPr>
          <w:ilvl w:val="1"/>
          <w:numId w:val="19"/>
        </w:numPr>
        <w:tabs>
          <w:tab w:val="clear" w:pos="1440"/>
        </w:tabs>
        <w:spacing w:before="200" w:after="200" w:line="240" w:lineRule="auto"/>
        <w:ind w:left="0" w:firstLine="0"/>
        <w:jc w:val="both"/>
        <w:rPr>
          <w:rFonts w:ascii="Calibri" w:hAnsi="Calibri" w:cs="Times New Roman"/>
          <w:sz w:val="24"/>
          <w:szCs w:val="24"/>
        </w:rPr>
      </w:pPr>
      <w:r w:rsidRPr="00E11523">
        <w:rPr>
          <w:rFonts w:ascii="Calibri" w:hAnsi="Calibri" w:cs="Times New Roman"/>
          <w:sz w:val="24"/>
          <w:szCs w:val="24"/>
        </w:rPr>
        <w:t xml:space="preserve">Venture Capital and Private Equity invested more than </w:t>
      </w:r>
      <w:r w:rsidR="00241F13" w:rsidRPr="00241F13">
        <w:rPr>
          <w:rFonts w:ascii="Rupee Foradian" w:hAnsi="Rupee Foradian" w:cs="Calibri"/>
          <w:sz w:val="24"/>
          <w:szCs w:val="24"/>
        </w:rPr>
        <w:t>`</w:t>
      </w:r>
      <w:r w:rsidRPr="00E11523">
        <w:rPr>
          <w:rFonts w:ascii="Calibri" w:hAnsi="Calibri" w:cs="Times New Roman"/>
          <w:sz w:val="24"/>
          <w:szCs w:val="24"/>
        </w:rPr>
        <w:t xml:space="preserve"> 5.5 lakh crore last year facilitating one of the largest start-up and growth ecosystem. Scaling up this investment requires a holistic examination of regulatory and other frictions. An expert committee will be set up to examine and suggest appropriate measures.</w:t>
      </w:r>
    </w:p>
    <w:p w:rsidR="00FB7DDC" w:rsidRDefault="00FB7DDC" w:rsidP="00953570">
      <w:pPr>
        <w:spacing w:before="200" w:after="200" w:line="240" w:lineRule="auto"/>
        <w:jc w:val="both"/>
        <w:rPr>
          <w:rFonts w:ascii="Calibri" w:hAnsi="Calibri" w:cs="Times New Roman"/>
          <w:b/>
          <w:bCs/>
          <w:sz w:val="24"/>
          <w:szCs w:val="24"/>
        </w:rPr>
      </w:pPr>
    </w:p>
    <w:p w:rsidR="00FB7DDC" w:rsidRDefault="00FB7DDC" w:rsidP="00953570">
      <w:pPr>
        <w:spacing w:before="200" w:after="200" w:line="240" w:lineRule="auto"/>
        <w:jc w:val="both"/>
        <w:rPr>
          <w:rFonts w:ascii="Calibri" w:hAnsi="Calibri" w:cs="Times New Roman"/>
          <w:b/>
          <w:bCs/>
          <w:sz w:val="24"/>
          <w:szCs w:val="24"/>
        </w:rPr>
      </w:pPr>
    </w:p>
    <w:p w:rsidR="009A0957" w:rsidRPr="00E11523" w:rsidRDefault="009A0957" w:rsidP="00953570">
      <w:pPr>
        <w:spacing w:before="200" w:after="200" w:line="240" w:lineRule="auto"/>
        <w:jc w:val="both"/>
        <w:rPr>
          <w:rFonts w:ascii="Calibri" w:hAnsi="Calibri" w:cs="Times New Roman"/>
          <w:sz w:val="24"/>
          <w:szCs w:val="24"/>
        </w:rPr>
      </w:pPr>
      <w:r w:rsidRPr="00E11523">
        <w:rPr>
          <w:rFonts w:ascii="Calibri" w:hAnsi="Calibri" w:cs="Times New Roman"/>
          <w:b/>
          <w:bCs/>
          <w:sz w:val="24"/>
          <w:szCs w:val="24"/>
        </w:rPr>
        <w:lastRenderedPageBreak/>
        <w:t xml:space="preserve">Blended Finance </w:t>
      </w:r>
    </w:p>
    <w:p w:rsidR="009A0957" w:rsidRPr="00E11523" w:rsidRDefault="009A0957" w:rsidP="00953570">
      <w:pPr>
        <w:numPr>
          <w:ilvl w:val="1"/>
          <w:numId w:val="19"/>
        </w:numPr>
        <w:tabs>
          <w:tab w:val="clear" w:pos="1440"/>
        </w:tabs>
        <w:spacing w:before="200" w:after="200" w:line="240" w:lineRule="auto"/>
        <w:ind w:left="0" w:firstLine="0"/>
        <w:jc w:val="both"/>
        <w:rPr>
          <w:rFonts w:ascii="Calibri" w:hAnsi="Calibri" w:cs="Times New Roman"/>
          <w:sz w:val="24"/>
          <w:szCs w:val="24"/>
        </w:rPr>
      </w:pPr>
      <w:r w:rsidRPr="00E11523">
        <w:rPr>
          <w:rFonts w:ascii="Calibri" w:hAnsi="Calibri" w:cs="Times New Roman"/>
          <w:sz w:val="24"/>
          <w:szCs w:val="24"/>
        </w:rPr>
        <w:t xml:space="preserve">Government backed Funds NIIF and SIDBI Fund of Funds have provided scale capital creating a multiplier effect. For encouraging important sunrise sectors such as Climate Action, Deep-Tech, Digital Economy, Pharma and Agri-Tech, the government will promote thematic funds for blended finance with the government share being limited to 20 per cent and the funds being managed by private fund managers.  </w:t>
      </w:r>
    </w:p>
    <w:p w:rsidR="009A0957" w:rsidRPr="00E11523" w:rsidRDefault="009A0957" w:rsidP="00953570">
      <w:pPr>
        <w:spacing w:before="200" w:after="200" w:line="240" w:lineRule="auto"/>
        <w:rPr>
          <w:rFonts w:ascii="Calibri" w:hAnsi="Calibri" w:cs="Times New Roman"/>
          <w:sz w:val="24"/>
          <w:szCs w:val="24"/>
        </w:rPr>
      </w:pPr>
      <w:r w:rsidRPr="00E11523">
        <w:rPr>
          <w:rFonts w:ascii="Calibri" w:hAnsi="Calibri" w:cs="Times New Roman"/>
          <w:b/>
          <w:bCs/>
          <w:sz w:val="24"/>
          <w:szCs w:val="24"/>
        </w:rPr>
        <w:t>Financial Viability of Infrastructure Projects</w:t>
      </w:r>
    </w:p>
    <w:p w:rsidR="009A0957" w:rsidRPr="00E11523" w:rsidRDefault="009A0957" w:rsidP="00953570">
      <w:pPr>
        <w:numPr>
          <w:ilvl w:val="1"/>
          <w:numId w:val="19"/>
        </w:numPr>
        <w:tabs>
          <w:tab w:val="clear" w:pos="1440"/>
        </w:tabs>
        <w:spacing w:before="200" w:after="200" w:line="240" w:lineRule="auto"/>
        <w:ind w:left="0" w:firstLine="0"/>
        <w:jc w:val="both"/>
        <w:rPr>
          <w:rFonts w:ascii="Calibri" w:hAnsi="Calibri" w:cs="Times New Roman"/>
          <w:sz w:val="24"/>
          <w:szCs w:val="24"/>
        </w:rPr>
      </w:pPr>
      <w:r w:rsidRPr="00E11523">
        <w:rPr>
          <w:rFonts w:ascii="Calibri" w:hAnsi="Calibri" w:cs="Times New Roman"/>
          <w:sz w:val="24"/>
          <w:szCs w:val="24"/>
        </w:rPr>
        <w:t>For financing the infrastructure needs, the stepping-up of public investment will need to be complemented by private capital at a significant scale. Measures will be taken to enhance financial viability of projects including PPP, with technical and knowledge assistance from multi-lateral agencies. Enhancing financial viability shall also be obtained by adopting global best practices, innovative ways of financing, and balanced risk allocation.</w:t>
      </w:r>
    </w:p>
    <w:p w:rsidR="009A0957" w:rsidRPr="00E11523" w:rsidRDefault="009A0957" w:rsidP="00953570">
      <w:pPr>
        <w:spacing w:before="200" w:after="200" w:line="240" w:lineRule="auto"/>
        <w:rPr>
          <w:rFonts w:ascii="Calibri" w:hAnsi="Calibri" w:cs="Times New Roman"/>
          <w:b/>
          <w:bCs/>
          <w:sz w:val="24"/>
          <w:szCs w:val="24"/>
        </w:rPr>
      </w:pPr>
      <w:r w:rsidRPr="00E11523">
        <w:rPr>
          <w:rFonts w:ascii="Calibri" w:hAnsi="Calibri" w:cs="Times New Roman"/>
          <w:b/>
          <w:bCs/>
          <w:sz w:val="24"/>
          <w:szCs w:val="24"/>
        </w:rPr>
        <w:t>Digital Rupee</w:t>
      </w:r>
    </w:p>
    <w:p w:rsidR="009A0957" w:rsidRPr="00E11523" w:rsidRDefault="009A0957" w:rsidP="00953570">
      <w:pPr>
        <w:numPr>
          <w:ilvl w:val="1"/>
          <w:numId w:val="19"/>
        </w:numPr>
        <w:tabs>
          <w:tab w:val="clear" w:pos="1440"/>
        </w:tabs>
        <w:spacing w:before="200" w:after="200" w:line="240" w:lineRule="auto"/>
        <w:ind w:left="0" w:firstLine="0"/>
        <w:jc w:val="both"/>
        <w:rPr>
          <w:rFonts w:ascii="Calibri" w:hAnsi="Calibri" w:cs="Times New Roman"/>
          <w:sz w:val="24"/>
          <w:szCs w:val="24"/>
        </w:rPr>
      </w:pPr>
      <w:r w:rsidRPr="00E11523">
        <w:rPr>
          <w:rFonts w:ascii="Calibri" w:hAnsi="Calibri" w:cs="Times New Roman"/>
          <w:sz w:val="24"/>
          <w:szCs w:val="24"/>
        </w:rPr>
        <w:t xml:space="preserve">Introduction of Central Bank Digital Currency (CBDC) will give a big boost to digital economy. Digital currency will also lead to a more efficient and cheaper currency management system. It is, therefore, proposed to introduce Digital Rupee, using blockchain and other technologies, to be issued by the Reserve Bank of India starting 2022-23. </w:t>
      </w:r>
    </w:p>
    <w:p w:rsidR="009A0957" w:rsidRPr="00E11523" w:rsidRDefault="009A0957" w:rsidP="00953570">
      <w:pPr>
        <w:spacing w:before="200" w:after="200" w:line="240" w:lineRule="auto"/>
        <w:jc w:val="both"/>
        <w:rPr>
          <w:rFonts w:ascii="Calibri" w:hAnsi="Calibri" w:cs="Times New Roman"/>
          <w:b/>
          <w:bCs/>
          <w:sz w:val="24"/>
          <w:szCs w:val="24"/>
        </w:rPr>
      </w:pPr>
      <w:r w:rsidRPr="00E11523">
        <w:rPr>
          <w:rFonts w:ascii="Calibri" w:hAnsi="Calibri" w:cs="Times New Roman"/>
          <w:b/>
          <w:bCs/>
          <w:sz w:val="24"/>
          <w:szCs w:val="24"/>
        </w:rPr>
        <w:t>Financial Assistance to States for Capital Investment</w:t>
      </w:r>
    </w:p>
    <w:p w:rsidR="009A0957" w:rsidRPr="00E11523" w:rsidRDefault="009A0957" w:rsidP="00953570">
      <w:pPr>
        <w:numPr>
          <w:ilvl w:val="1"/>
          <w:numId w:val="19"/>
        </w:numPr>
        <w:tabs>
          <w:tab w:val="clear" w:pos="1440"/>
        </w:tabs>
        <w:spacing w:before="200" w:after="200" w:line="240" w:lineRule="auto"/>
        <w:ind w:left="0" w:firstLine="0"/>
        <w:jc w:val="both"/>
        <w:rPr>
          <w:rFonts w:ascii="Calibri" w:hAnsi="Calibri" w:cs="Times New Roman"/>
          <w:sz w:val="24"/>
          <w:szCs w:val="24"/>
        </w:rPr>
      </w:pPr>
      <w:r w:rsidRPr="00E11523">
        <w:rPr>
          <w:rFonts w:ascii="Calibri" w:hAnsi="Calibri" w:cs="Times New Roman"/>
          <w:sz w:val="24"/>
          <w:szCs w:val="24"/>
        </w:rPr>
        <w:t xml:space="preserve">Reflecting the true spirit of cooperative federalism, the Central Government is committed to bolstering the hands of the states in enhancing their capital investment towards creating productive assets and generating remunerative employment. The ‘Scheme for Financial Assistance to States for Capital Investment’ has been extremely well received by the states. In deference to the requests received during my meeting with Chief Ministers and state Finance Ministers, the outlay for this scheme is being enhanced from </w:t>
      </w:r>
      <w:r w:rsidR="00241F13" w:rsidRPr="00241F13">
        <w:rPr>
          <w:rFonts w:ascii="Rupee Foradian" w:hAnsi="Rupee Foradian" w:cs="Calibri"/>
          <w:sz w:val="24"/>
          <w:szCs w:val="24"/>
        </w:rPr>
        <w:t>`</w:t>
      </w:r>
      <w:r w:rsidRPr="00E11523">
        <w:rPr>
          <w:rFonts w:ascii="Calibri" w:hAnsi="Calibri" w:cs="Times New Roman"/>
          <w:sz w:val="24"/>
          <w:szCs w:val="24"/>
        </w:rPr>
        <w:t xml:space="preserve"> 10,000 crore in the Budget Estimates to </w:t>
      </w:r>
      <w:r w:rsidR="00241F13" w:rsidRPr="00241F13">
        <w:rPr>
          <w:rFonts w:ascii="Rupee Foradian" w:hAnsi="Rupee Foradian" w:cs="Calibri"/>
          <w:sz w:val="24"/>
          <w:szCs w:val="24"/>
        </w:rPr>
        <w:t>`</w:t>
      </w:r>
      <w:r w:rsidRPr="00E11523">
        <w:rPr>
          <w:rFonts w:ascii="Calibri" w:hAnsi="Calibri" w:cs="Times New Roman"/>
          <w:sz w:val="24"/>
          <w:szCs w:val="24"/>
        </w:rPr>
        <w:t xml:space="preserve"> 15,000 crore in the Revised Estimates for the current year. </w:t>
      </w:r>
    </w:p>
    <w:p w:rsidR="009A0957" w:rsidRPr="00E11523" w:rsidRDefault="009A0957" w:rsidP="00953570">
      <w:pPr>
        <w:numPr>
          <w:ilvl w:val="1"/>
          <w:numId w:val="19"/>
        </w:numPr>
        <w:tabs>
          <w:tab w:val="clear" w:pos="1440"/>
        </w:tabs>
        <w:spacing w:before="200" w:after="200" w:line="240" w:lineRule="auto"/>
        <w:ind w:left="0" w:firstLine="0"/>
        <w:jc w:val="both"/>
        <w:rPr>
          <w:rFonts w:ascii="Calibri" w:hAnsi="Calibri" w:cs="Times New Roman"/>
          <w:sz w:val="24"/>
          <w:szCs w:val="24"/>
        </w:rPr>
      </w:pPr>
      <w:r w:rsidRPr="00E11523">
        <w:rPr>
          <w:rFonts w:ascii="Calibri" w:hAnsi="Calibri" w:cs="Times New Roman"/>
          <w:sz w:val="24"/>
          <w:szCs w:val="24"/>
        </w:rPr>
        <w:t xml:space="preserve">For 2022-23, the allocation is </w:t>
      </w:r>
      <w:r w:rsidR="00241F13" w:rsidRPr="00241F13">
        <w:rPr>
          <w:rFonts w:ascii="Rupee Foradian" w:hAnsi="Rupee Foradian" w:cs="Calibri"/>
          <w:sz w:val="24"/>
          <w:szCs w:val="24"/>
        </w:rPr>
        <w:t>`</w:t>
      </w:r>
      <w:r w:rsidRPr="00E11523">
        <w:rPr>
          <w:rFonts w:ascii="Calibri" w:hAnsi="Calibri" w:cs="Times New Roman"/>
          <w:sz w:val="24"/>
          <w:szCs w:val="24"/>
        </w:rPr>
        <w:t xml:space="preserve"> 1 lakh crore to assist the states in catalysing overall investments in the economy.  These fifty-year interest free loans are over and above the normal borrowings allowed to the states. </w:t>
      </w:r>
    </w:p>
    <w:p w:rsidR="009A0957" w:rsidRPr="00E11523" w:rsidRDefault="009A0957" w:rsidP="00953570">
      <w:pPr>
        <w:numPr>
          <w:ilvl w:val="1"/>
          <w:numId w:val="19"/>
        </w:numPr>
        <w:tabs>
          <w:tab w:val="clear" w:pos="1440"/>
        </w:tabs>
        <w:spacing w:before="200" w:after="200" w:line="240" w:lineRule="auto"/>
        <w:ind w:left="0" w:firstLine="0"/>
        <w:jc w:val="both"/>
        <w:rPr>
          <w:rFonts w:ascii="Calibri" w:hAnsi="Calibri" w:cs="Times New Roman"/>
          <w:sz w:val="24"/>
          <w:szCs w:val="24"/>
        </w:rPr>
      </w:pPr>
      <w:r w:rsidRPr="00E11523">
        <w:rPr>
          <w:rFonts w:ascii="Calibri" w:hAnsi="Calibri" w:cs="Times New Roman"/>
          <w:sz w:val="24"/>
          <w:szCs w:val="24"/>
        </w:rPr>
        <w:lastRenderedPageBreak/>
        <w:t xml:space="preserve">This allocation will be used for PM GatiShakti related and other productive capital investment of the states. It will also include components for: </w:t>
      </w:r>
    </w:p>
    <w:p w:rsidR="009A0957" w:rsidRPr="00E11523" w:rsidRDefault="009A0957" w:rsidP="00953570">
      <w:pPr>
        <w:numPr>
          <w:ilvl w:val="2"/>
          <w:numId w:val="19"/>
        </w:numPr>
        <w:tabs>
          <w:tab w:val="clear" w:pos="2160"/>
          <w:tab w:val="num" w:pos="1134"/>
        </w:tabs>
        <w:spacing w:before="200" w:after="200" w:line="240" w:lineRule="auto"/>
        <w:ind w:left="1134" w:hanging="283"/>
        <w:jc w:val="both"/>
        <w:rPr>
          <w:rFonts w:ascii="Calibri" w:hAnsi="Calibri" w:cs="Times New Roman"/>
          <w:sz w:val="24"/>
          <w:szCs w:val="24"/>
        </w:rPr>
      </w:pPr>
      <w:r w:rsidRPr="00E11523">
        <w:rPr>
          <w:rFonts w:ascii="Calibri" w:hAnsi="Calibri" w:cs="Times New Roman"/>
          <w:sz w:val="24"/>
          <w:szCs w:val="24"/>
        </w:rPr>
        <w:t>Supplemental funding for priority segments of PM Gram SadakYojana, including support for the states’ share,</w:t>
      </w:r>
    </w:p>
    <w:p w:rsidR="009A0957" w:rsidRPr="00E11523" w:rsidRDefault="009A0957" w:rsidP="00953570">
      <w:pPr>
        <w:numPr>
          <w:ilvl w:val="2"/>
          <w:numId w:val="19"/>
        </w:numPr>
        <w:tabs>
          <w:tab w:val="clear" w:pos="2160"/>
          <w:tab w:val="num" w:pos="1134"/>
        </w:tabs>
        <w:spacing w:before="200" w:after="200" w:line="240" w:lineRule="auto"/>
        <w:ind w:left="1134" w:hanging="283"/>
        <w:jc w:val="both"/>
        <w:rPr>
          <w:rFonts w:ascii="Calibri" w:hAnsi="Calibri" w:cs="Times New Roman"/>
          <w:sz w:val="24"/>
          <w:szCs w:val="24"/>
        </w:rPr>
      </w:pPr>
      <w:r w:rsidRPr="00E11523">
        <w:rPr>
          <w:rFonts w:ascii="Calibri" w:hAnsi="Calibri" w:cs="Times New Roman"/>
          <w:sz w:val="24"/>
          <w:szCs w:val="24"/>
        </w:rPr>
        <w:t>Digitisation of the economy, including digital payments and completion of OFC network, and</w:t>
      </w:r>
    </w:p>
    <w:p w:rsidR="009A0957" w:rsidRPr="00E11523" w:rsidRDefault="009A0957" w:rsidP="00953570">
      <w:pPr>
        <w:numPr>
          <w:ilvl w:val="2"/>
          <w:numId w:val="19"/>
        </w:numPr>
        <w:tabs>
          <w:tab w:val="clear" w:pos="2160"/>
          <w:tab w:val="num" w:pos="1134"/>
        </w:tabs>
        <w:spacing w:before="200" w:after="200" w:line="240" w:lineRule="auto"/>
        <w:ind w:left="1134" w:hanging="283"/>
        <w:jc w:val="both"/>
        <w:rPr>
          <w:rFonts w:ascii="Calibri" w:hAnsi="Calibri" w:cs="Times New Roman"/>
          <w:sz w:val="24"/>
          <w:szCs w:val="24"/>
        </w:rPr>
      </w:pPr>
      <w:r w:rsidRPr="00E11523">
        <w:rPr>
          <w:rFonts w:ascii="Calibri" w:hAnsi="Calibri" w:cs="Times New Roman"/>
          <w:sz w:val="24"/>
          <w:szCs w:val="24"/>
        </w:rPr>
        <w:t xml:space="preserve">Reforms related to building byelaws, town planning schemes, transit-oriented development, and transferable development rights. </w:t>
      </w:r>
    </w:p>
    <w:p w:rsidR="009A0957" w:rsidRPr="00E11523" w:rsidRDefault="009A0957" w:rsidP="00953570">
      <w:pPr>
        <w:numPr>
          <w:ilvl w:val="1"/>
          <w:numId w:val="19"/>
        </w:numPr>
        <w:tabs>
          <w:tab w:val="clear" w:pos="1440"/>
        </w:tabs>
        <w:spacing w:before="200" w:after="200" w:line="240" w:lineRule="auto"/>
        <w:ind w:left="0" w:firstLine="0"/>
        <w:jc w:val="both"/>
        <w:rPr>
          <w:rFonts w:ascii="Calibri" w:hAnsi="Calibri" w:cs="Times New Roman"/>
          <w:sz w:val="24"/>
          <w:szCs w:val="24"/>
        </w:rPr>
      </w:pPr>
      <w:r w:rsidRPr="00E11523">
        <w:rPr>
          <w:rFonts w:ascii="Calibri" w:hAnsi="Calibri" w:cs="Times New Roman"/>
          <w:sz w:val="24"/>
          <w:szCs w:val="24"/>
        </w:rPr>
        <w:t>In 2022-23, in accordance with the recommendations of the 15</w:t>
      </w:r>
      <w:r w:rsidRPr="00E11523">
        <w:rPr>
          <w:rFonts w:ascii="Calibri" w:hAnsi="Calibri" w:cs="Times New Roman"/>
          <w:sz w:val="24"/>
          <w:szCs w:val="24"/>
          <w:vertAlign w:val="superscript"/>
        </w:rPr>
        <w:t>th</w:t>
      </w:r>
      <w:r w:rsidRPr="00E11523">
        <w:rPr>
          <w:rFonts w:ascii="Calibri" w:hAnsi="Calibri" w:cs="Times New Roman"/>
          <w:sz w:val="24"/>
          <w:szCs w:val="24"/>
        </w:rPr>
        <w:t xml:space="preserve"> Finance Commission, the states will be allowed a fiscal deficit of 4 per cent of GSDP of which 0.5 per cent will be tied to power sector reforms, for which the conditions have already been communicated in 2021-22.   </w:t>
      </w:r>
    </w:p>
    <w:p w:rsidR="009A0957" w:rsidRPr="00E11523" w:rsidRDefault="009A0957" w:rsidP="00953570">
      <w:pPr>
        <w:spacing w:before="200" w:after="200" w:line="240" w:lineRule="auto"/>
        <w:jc w:val="both"/>
        <w:rPr>
          <w:rFonts w:ascii="Calibri" w:hAnsi="Calibri" w:cs="Times New Roman"/>
          <w:b/>
          <w:bCs/>
          <w:sz w:val="24"/>
          <w:szCs w:val="24"/>
        </w:rPr>
      </w:pPr>
      <w:r w:rsidRPr="00E11523">
        <w:rPr>
          <w:rFonts w:ascii="Calibri" w:hAnsi="Calibri" w:cs="Times New Roman"/>
          <w:b/>
          <w:bCs/>
          <w:sz w:val="24"/>
          <w:szCs w:val="24"/>
        </w:rPr>
        <w:t>Fiscal Management</w:t>
      </w:r>
    </w:p>
    <w:p w:rsidR="009A0957" w:rsidRPr="00E11523" w:rsidRDefault="009A0957" w:rsidP="00953570">
      <w:pPr>
        <w:numPr>
          <w:ilvl w:val="1"/>
          <w:numId w:val="19"/>
        </w:numPr>
        <w:tabs>
          <w:tab w:val="clear" w:pos="1440"/>
        </w:tabs>
        <w:spacing w:before="200" w:after="200" w:line="240" w:lineRule="auto"/>
        <w:ind w:left="0" w:firstLine="0"/>
        <w:jc w:val="both"/>
        <w:rPr>
          <w:rFonts w:ascii="Calibri" w:hAnsi="Calibri" w:cs="Times New Roman"/>
          <w:sz w:val="24"/>
          <w:szCs w:val="24"/>
        </w:rPr>
      </w:pPr>
      <w:r w:rsidRPr="00E11523">
        <w:rPr>
          <w:rFonts w:ascii="Calibri" w:hAnsi="Calibri" w:cs="Times New Roman"/>
          <w:sz w:val="24"/>
          <w:szCs w:val="24"/>
        </w:rPr>
        <w:t xml:space="preserve">As against a total expenditure of </w:t>
      </w:r>
      <w:r w:rsidR="00241F13" w:rsidRPr="00241F13">
        <w:rPr>
          <w:rFonts w:ascii="Rupee Foradian" w:hAnsi="Rupee Foradian" w:cs="Calibri"/>
          <w:sz w:val="24"/>
          <w:szCs w:val="24"/>
        </w:rPr>
        <w:t>`</w:t>
      </w:r>
      <w:r w:rsidR="00765038" w:rsidRPr="00E11523">
        <w:rPr>
          <w:rFonts w:ascii="Calibri" w:hAnsi="Calibri" w:cs="Times New Roman"/>
          <w:sz w:val="24"/>
          <w:szCs w:val="24"/>
        </w:rPr>
        <w:t>34.83</w:t>
      </w:r>
      <w:r w:rsidRPr="00E11523">
        <w:rPr>
          <w:rFonts w:ascii="Calibri" w:hAnsi="Calibri" w:cs="Times New Roman"/>
          <w:sz w:val="24"/>
          <w:szCs w:val="24"/>
        </w:rPr>
        <w:t xml:space="preserve"> lakh crore projected in the Budget Estimates 2021-22, the Revised Estimate is </w:t>
      </w:r>
      <w:r w:rsidR="00241F13" w:rsidRPr="00241F13">
        <w:rPr>
          <w:rFonts w:ascii="Rupee Foradian" w:hAnsi="Rupee Foradian" w:cs="Calibri"/>
          <w:sz w:val="24"/>
          <w:szCs w:val="24"/>
        </w:rPr>
        <w:t>`</w:t>
      </w:r>
      <w:r w:rsidR="00765038" w:rsidRPr="00E11523">
        <w:rPr>
          <w:rFonts w:ascii="Calibri" w:hAnsi="Calibri" w:cs="Times New Roman"/>
          <w:sz w:val="24"/>
          <w:szCs w:val="24"/>
        </w:rPr>
        <w:t xml:space="preserve">37.70lakh </w:t>
      </w:r>
      <w:r w:rsidRPr="00E11523">
        <w:rPr>
          <w:rFonts w:ascii="Calibri" w:hAnsi="Calibri" w:cs="Times New Roman"/>
          <w:sz w:val="24"/>
          <w:szCs w:val="24"/>
        </w:rPr>
        <w:t>cr</w:t>
      </w:r>
      <w:r w:rsidR="00765038" w:rsidRPr="00E11523">
        <w:rPr>
          <w:rFonts w:ascii="Calibri" w:hAnsi="Calibri" w:cs="Times New Roman"/>
          <w:sz w:val="24"/>
          <w:szCs w:val="24"/>
        </w:rPr>
        <w:t>ore</w:t>
      </w:r>
      <w:r w:rsidRPr="00E11523">
        <w:rPr>
          <w:rFonts w:ascii="Calibri" w:hAnsi="Calibri" w:cs="Times New Roman"/>
          <w:sz w:val="24"/>
          <w:szCs w:val="24"/>
        </w:rPr>
        <w:t xml:space="preserve">. The Revised Estimate of capital expenditure is </w:t>
      </w:r>
      <w:r w:rsidR="00241F13" w:rsidRPr="00241F13">
        <w:rPr>
          <w:rFonts w:ascii="Rupee Foradian" w:hAnsi="Rupee Foradian" w:cs="Calibri"/>
          <w:sz w:val="24"/>
          <w:szCs w:val="24"/>
        </w:rPr>
        <w:t>`</w:t>
      </w:r>
      <w:r w:rsidR="00765038" w:rsidRPr="00E11523">
        <w:rPr>
          <w:rFonts w:ascii="Calibri" w:hAnsi="Calibri" w:cs="Times New Roman"/>
          <w:sz w:val="24"/>
          <w:szCs w:val="24"/>
        </w:rPr>
        <w:t>6.03 lakh</w:t>
      </w:r>
      <w:r w:rsidRPr="00E11523">
        <w:rPr>
          <w:rFonts w:ascii="Calibri" w:hAnsi="Calibri" w:cs="Times New Roman"/>
          <w:sz w:val="24"/>
          <w:szCs w:val="24"/>
        </w:rPr>
        <w:t xml:space="preserve">crore. This includes an amount of </w:t>
      </w:r>
      <w:r w:rsidR="00241F13" w:rsidRPr="00241F13">
        <w:rPr>
          <w:rFonts w:ascii="Rupee Foradian" w:hAnsi="Rupee Foradian" w:cs="Calibri"/>
          <w:sz w:val="24"/>
          <w:szCs w:val="24"/>
        </w:rPr>
        <w:t>`</w:t>
      </w:r>
      <w:r w:rsidR="00765038" w:rsidRPr="00E11523">
        <w:rPr>
          <w:rFonts w:ascii="Calibri" w:hAnsi="Calibri" w:cs="Times New Roman"/>
          <w:sz w:val="24"/>
          <w:szCs w:val="24"/>
        </w:rPr>
        <w:t>51,971</w:t>
      </w:r>
      <w:r w:rsidRPr="00E11523">
        <w:rPr>
          <w:rFonts w:ascii="Calibri" w:hAnsi="Calibri" w:cs="Times New Roman"/>
          <w:sz w:val="24"/>
          <w:szCs w:val="24"/>
        </w:rPr>
        <w:t xml:space="preserve">crore towards settlement of outstanding guaranteed liabilities of Air India and its other sundry commitments.     </w:t>
      </w:r>
    </w:p>
    <w:p w:rsidR="009A0957" w:rsidRPr="00E11523" w:rsidRDefault="009A0957" w:rsidP="00953570">
      <w:pPr>
        <w:numPr>
          <w:ilvl w:val="1"/>
          <w:numId w:val="19"/>
        </w:numPr>
        <w:tabs>
          <w:tab w:val="clear" w:pos="1440"/>
        </w:tabs>
        <w:spacing w:before="200" w:after="200" w:line="240" w:lineRule="auto"/>
        <w:ind w:left="0" w:firstLine="0"/>
        <w:jc w:val="both"/>
        <w:rPr>
          <w:rFonts w:ascii="Calibri" w:hAnsi="Calibri" w:cs="Times New Roman"/>
          <w:sz w:val="24"/>
          <w:szCs w:val="24"/>
        </w:rPr>
      </w:pPr>
      <w:r w:rsidRPr="00E11523">
        <w:rPr>
          <w:rFonts w:ascii="Calibri" w:hAnsi="Calibri" w:cs="Times New Roman"/>
          <w:sz w:val="24"/>
          <w:szCs w:val="24"/>
        </w:rPr>
        <w:t xml:space="preserve">Coming to the Budget Estimates, the total expenditure in 2022-23 is estimated at </w:t>
      </w:r>
      <w:r w:rsidR="00241F13" w:rsidRPr="00241F13">
        <w:rPr>
          <w:rFonts w:ascii="Rupee Foradian" w:hAnsi="Rupee Foradian" w:cs="Calibri"/>
          <w:sz w:val="24"/>
          <w:szCs w:val="24"/>
        </w:rPr>
        <w:t>`</w:t>
      </w:r>
      <w:r w:rsidR="00765038" w:rsidRPr="00E11523">
        <w:rPr>
          <w:rFonts w:ascii="Calibri" w:hAnsi="Calibri" w:cs="Times New Roman"/>
          <w:sz w:val="24"/>
          <w:szCs w:val="24"/>
        </w:rPr>
        <w:t>39.45</w:t>
      </w:r>
      <w:r w:rsidRPr="00E11523">
        <w:rPr>
          <w:rFonts w:ascii="Calibri" w:hAnsi="Calibri" w:cs="Times New Roman"/>
          <w:sz w:val="24"/>
          <w:szCs w:val="24"/>
        </w:rPr>
        <w:t xml:space="preserve"> lakh crore, while the total receipts other than borrowings are estimated at </w:t>
      </w:r>
      <w:r w:rsidR="00241F13" w:rsidRPr="00241F13">
        <w:rPr>
          <w:rFonts w:ascii="Rupee Foradian" w:hAnsi="Rupee Foradian" w:cs="Calibri"/>
          <w:sz w:val="24"/>
          <w:szCs w:val="24"/>
        </w:rPr>
        <w:t>`</w:t>
      </w:r>
      <w:r w:rsidR="00765038" w:rsidRPr="00E11523">
        <w:rPr>
          <w:rFonts w:ascii="Calibri" w:hAnsi="Calibri" w:cs="Times New Roman"/>
          <w:sz w:val="24"/>
          <w:szCs w:val="24"/>
        </w:rPr>
        <w:t>22.84</w:t>
      </w:r>
      <w:r w:rsidRPr="00E11523">
        <w:rPr>
          <w:rFonts w:ascii="Calibri" w:hAnsi="Calibri" w:cs="Times New Roman"/>
          <w:sz w:val="24"/>
          <w:szCs w:val="24"/>
        </w:rPr>
        <w:t xml:space="preserve"> lakh c</w:t>
      </w:r>
      <w:r w:rsidR="005C62EC">
        <w:rPr>
          <w:rFonts w:ascii="Calibri" w:hAnsi="Calibri" w:cs="Times New Roman"/>
          <w:sz w:val="24"/>
          <w:szCs w:val="24"/>
        </w:rPr>
        <w:t>r</w:t>
      </w:r>
      <w:r w:rsidRPr="00E11523">
        <w:rPr>
          <w:rFonts w:ascii="Calibri" w:hAnsi="Calibri" w:cs="Times New Roman"/>
          <w:sz w:val="24"/>
          <w:szCs w:val="24"/>
        </w:rPr>
        <w:t>ore.</w:t>
      </w:r>
    </w:p>
    <w:p w:rsidR="009A0957" w:rsidRPr="00E11523" w:rsidRDefault="009A0957" w:rsidP="00953570">
      <w:pPr>
        <w:numPr>
          <w:ilvl w:val="1"/>
          <w:numId w:val="19"/>
        </w:numPr>
        <w:tabs>
          <w:tab w:val="clear" w:pos="1440"/>
        </w:tabs>
        <w:spacing w:before="200" w:after="200" w:line="240" w:lineRule="auto"/>
        <w:ind w:left="0" w:firstLine="0"/>
        <w:jc w:val="both"/>
        <w:rPr>
          <w:rFonts w:ascii="Calibri" w:hAnsi="Calibri" w:cs="Times New Roman"/>
          <w:sz w:val="24"/>
          <w:szCs w:val="24"/>
        </w:rPr>
      </w:pPr>
      <w:r w:rsidRPr="00E11523">
        <w:rPr>
          <w:rFonts w:ascii="Calibri" w:hAnsi="Calibri" w:cs="Times New Roman"/>
          <w:sz w:val="24"/>
          <w:szCs w:val="24"/>
        </w:rPr>
        <w:t xml:space="preserve">The revised Fiscal Deficit in the current year is estimated at </w:t>
      </w:r>
      <w:r w:rsidR="00765038" w:rsidRPr="00E11523">
        <w:rPr>
          <w:rFonts w:ascii="Calibri" w:hAnsi="Calibri" w:cs="Times New Roman"/>
          <w:sz w:val="24"/>
          <w:szCs w:val="24"/>
        </w:rPr>
        <w:t>6.9</w:t>
      </w:r>
      <w:r w:rsidRPr="00E11523">
        <w:rPr>
          <w:rFonts w:ascii="Calibri" w:hAnsi="Calibri" w:cs="Times New Roman"/>
          <w:sz w:val="24"/>
          <w:szCs w:val="24"/>
        </w:rPr>
        <w:t xml:space="preserve"> per cent of GDP as against 6.8 per cent projected in the Budget Estimates. The Fiscal Deficit in 2022-23 is estimated at </w:t>
      </w:r>
      <w:r w:rsidR="00765038" w:rsidRPr="00E11523">
        <w:rPr>
          <w:rFonts w:ascii="Calibri" w:hAnsi="Calibri" w:cs="Times New Roman"/>
          <w:sz w:val="24"/>
          <w:szCs w:val="24"/>
        </w:rPr>
        <w:t>6.4</w:t>
      </w:r>
      <w:r w:rsidRPr="00E11523">
        <w:rPr>
          <w:rFonts w:ascii="Calibri" w:hAnsi="Calibri" w:cs="Times New Roman"/>
          <w:sz w:val="24"/>
          <w:szCs w:val="24"/>
        </w:rPr>
        <w:t xml:space="preserve"> per cent of GDP, which is consistent with the broad path of fiscal consolidation announced by me last year to reach a fiscal deficit level below 4.5 per cent by 2025-26. While setting the fiscal deficit level in 2022-23, I am conscious of the need to nurture growth, through public investment, to become stronger and sustainable.  </w:t>
      </w:r>
    </w:p>
    <w:p w:rsidR="009A0957" w:rsidRPr="00E11523" w:rsidRDefault="009A0957" w:rsidP="00953570">
      <w:pPr>
        <w:spacing w:before="200" w:after="200" w:line="240" w:lineRule="auto"/>
        <w:ind w:left="720"/>
        <w:jc w:val="both"/>
        <w:rPr>
          <w:rFonts w:ascii="Calibri" w:hAnsi="Calibri" w:cs="Times New Roman"/>
          <w:sz w:val="24"/>
          <w:szCs w:val="24"/>
        </w:rPr>
      </w:pPr>
      <w:r w:rsidRPr="00E11523">
        <w:rPr>
          <w:rFonts w:ascii="Calibri" w:hAnsi="Calibri" w:cs="Times New Roman"/>
          <w:sz w:val="24"/>
          <w:szCs w:val="24"/>
        </w:rPr>
        <w:t>I will, now, move to Part B of my speech.</w:t>
      </w:r>
    </w:p>
    <w:p w:rsidR="009A0957" w:rsidRPr="009A0957" w:rsidRDefault="009A0957" w:rsidP="009A0957">
      <w:pPr>
        <w:rPr>
          <w:rFonts w:ascii="Times New Roman" w:hAnsi="Times New Roman" w:cs="Times New Roman"/>
          <w:b/>
          <w:bCs/>
          <w:sz w:val="24"/>
          <w:szCs w:val="24"/>
        </w:rPr>
      </w:pPr>
    </w:p>
    <w:bookmarkEnd w:id="0"/>
    <w:p w:rsidR="00CF3664" w:rsidRDefault="00CF3664">
      <w:pPr>
        <w:rPr>
          <w:rFonts w:asciiTheme="minorHAnsi" w:hAnsiTheme="minorHAnsi" w:cs="Times New Roman"/>
          <w:b/>
          <w:bCs/>
          <w:sz w:val="24"/>
          <w:szCs w:val="24"/>
        </w:rPr>
      </w:pPr>
      <w:r>
        <w:rPr>
          <w:rFonts w:asciiTheme="minorHAnsi" w:hAnsiTheme="minorHAnsi" w:cs="Times New Roman"/>
          <w:b/>
          <w:bCs/>
          <w:sz w:val="24"/>
          <w:szCs w:val="24"/>
        </w:rPr>
        <w:br w:type="page"/>
      </w:r>
    </w:p>
    <w:p w:rsidR="00CF3664" w:rsidRPr="002659A8" w:rsidRDefault="00CF3664" w:rsidP="00CF3664">
      <w:pPr>
        <w:pStyle w:val="textmatter"/>
        <w:tabs>
          <w:tab w:val="left" w:pos="851"/>
        </w:tabs>
        <w:spacing w:before="240" w:after="360" w:line="240" w:lineRule="auto"/>
        <w:jc w:val="center"/>
        <w:rPr>
          <w:rFonts w:asciiTheme="minorHAnsi" w:hAnsiTheme="minorHAnsi"/>
          <w:b/>
          <w:bCs/>
          <w:color w:val="000000" w:themeColor="text1"/>
        </w:rPr>
      </w:pPr>
      <w:r w:rsidRPr="002659A8">
        <w:rPr>
          <w:rFonts w:asciiTheme="minorHAnsi" w:hAnsiTheme="minorHAnsi"/>
          <w:b/>
          <w:bCs/>
          <w:color w:val="000000" w:themeColor="text1"/>
        </w:rPr>
        <w:lastRenderedPageBreak/>
        <w:t>PART B</w:t>
      </w:r>
    </w:p>
    <w:p w:rsidR="00CF3664" w:rsidRPr="00765D82" w:rsidRDefault="00CF3664" w:rsidP="00CF3664">
      <w:pPr>
        <w:spacing w:after="120" w:line="240" w:lineRule="auto"/>
        <w:ind w:right="-29"/>
        <w:jc w:val="both"/>
        <w:rPr>
          <w:rFonts w:cs="Times New Roman"/>
          <w:b/>
          <w:bCs/>
          <w:sz w:val="24"/>
          <w:szCs w:val="24"/>
        </w:rPr>
      </w:pPr>
      <w:r w:rsidRPr="00765D82">
        <w:rPr>
          <w:rFonts w:cs="Times New Roman"/>
          <w:b/>
          <w:bCs/>
          <w:sz w:val="24"/>
          <w:szCs w:val="24"/>
        </w:rPr>
        <w:t>Direct Tax</w:t>
      </w:r>
    </w:p>
    <w:p w:rsidR="00CF3664" w:rsidRPr="00765D82" w:rsidRDefault="00CF3664" w:rsidP="00CF3664">
      <w:pPr>
        <w:pStyle w:val="ListParagraph"/>
        <w:spacing w:after="0" w:line="240" w:lineRule="auto"/>
        <w:ind w:left="0" w:right="-25"/>
        <w:jc w:val="both"/>
        <w:rPr>
          <w:rFonts w:cs="Times New Roman"/>
          <w:sz w:val="24"/>
          <w:szCs w:val="24"/>
        </w:rPr>
      </w:pPr>
      <w:r>
        <w:rPr>
          <w:rFonts w:cs="Times New Roman"/>
          <w:b/>
          <w:sz w:val="24"/>
          <w:szCs w:val="24"/>
        </w:rPr>
        <w:t>119</w:t>
      </w:r>
      <w:r w:rsidRPr="00765D82">
        <w:rPr>
          <w:rFonts w:cs="Times New Roman"/>
          <w:sz w:val="24"/>
          <w:szCs w:val="24"/>
        </w:rPr>
        <w:t>.</w:t>
      </w:r>
      <w:r w:rsidRPr="00765D82">
        <w:rPr>
          <w:rFonts w:cs="Times New Roman"/>
          <w:sz w:val="24"/>
          <w:szCs w:val="24"/>
        </w:rPr>
        <w:tab/>
        <w:t>Hon</w:t>
      </w:r>
      <w:r>
        <w:rPr>
          <w:rFonts w:cs="Times New Roman"/>
          <w:sz w:val="24"/>
          <w:szCs w:val="24"/>
        </w:rPr>
        <w:t>'</w:t>
      </w:r>
      <w:r w:rsidRPr="00765D82">
        <w:rPr>
          <w:rFonts w:cs="Times New Roman"/>
          <w:sz w:val="24"/>
          <w:szCs w:val="24"/>
        </w:rPr>
        <w:t xml:space="preserve">ble Speaker, Sir, I take this opportunity to thank all the taxpayers of our country who have contributed immensely and strengthened the hands of the government in helping their fellow citizens in this hour of need.  </w:t>
      </w:r>
    </w:p>
    <w:p w:rsidR="00CF3664" w:rsidRPr="00624179" w:rsidRDefault="00CF3664" w:rsidP="00CF3664">
      <w:pPr>
        <w:spacing w:line="360" w:lineRule="auto"/>
        <w:ind w:right="-113"/>
        <w:jc w:val="both"/>
        <w:rPr>
          <w:rFonts w:ascii="Times New Roman" w:hAnsi="Times New Roman" w:cs="Times New Roman"/>
          <w:sz w:val="24"/>
          <w:szCs w:val="24"/>
        </w:rPr>
      </w:pPr>
    </w:p>
    <w:p w:rsidR="00CF3664" w:rsidRPr="00D27BDD" w:rsidRDefault="00CF3664" w:rsidP="00CF3664">
      <w:pPr>
        <w:pStyle w:val="ListParagraph"/>
        <w:spacing w:line="360" w:lineRule="auto"/>
        <w:ind w:left="540" w:right="-25" w:firstLine="450"/>
        <w:jc w:val="both"/>
        <w:rPr>
          <w:rFonts w:ascii="Times New Roman" w:hAnsi="Times New Roman" w:cs="Times New Roman"/>
          <w:i/>
        </w:rPr>
      </w:pPr>
      <w:r w:rsidRPr="00D27BDD">
        <w:rPr>
          <w:rFonts w:ascii="Kokila" w:hAnsi="Kokila" w:cs="Kokila" w:hint="cs"/>
          <w:i/>
          <w:iCs/>
          <w:cs/>
          <w:lang w:bidi="hi-IN"/>
        </w:rPr>
        <w:t>दापयित्वाकरंधर्म्यंराष्ट्रंनित्यंयथाविधि।</w:t>
      </w:r>
    </w:p>
    <w:p w:rsidR="00CF3664" w:rsidRPr="00D27BDD" w:rsidRDefault="00CF3664" w:rsidP="00CF3664">
      <w:pPr>
        <w:pStyle w:val="ListParagraph"/>
        <w:spacing w:line="360" w:lineRule="auto"/>
        <w:ind w:left="990" w:right="-25" w:firstLine="450"/>
        <w:jc w:val="both"/>
        <w:rPr>
          <w:rFonts w:ascii="Times New Roman" w:hAnsi="Times New Roman" w:cs="Times New Roman"/>
          <w:i/>
        </w:rPr>
      </w:pPr>
      <w:r w:rsidRPr="00D27BDD">
        <w:rPr>
          <w:rFonts w:ascii="Kokila" w:hAnsi="Kokila" w:cs="Kokila" w:hint="cs"/>
          <w:i/>
          <w:iCs/>
          <w:cs/>
          <w:lang w:bidi="hi-IN"/>
        </w:rPr>
        <w:t>अशेषान्कल्पयेद्राजायोगक्षेमानतन्द्रितः॥११॥</w:t>
      </w:r>
    </w:p>
    <w:p w:rsidR="00CF3664" w:rsidRPr="00624179" w:rsidRDefault="00CF3664" w:rsidP="00CF3664">
      <w:pPr>
        <w:pStyle w:val="ListParagraph"/>
        <w:spacing w:line="360" w:lineRule="auto"/>
        <w:ind w:left="990" w:right="-25" w:firstLine="450"/>
        <w:jc w:val="both"/>
        <w:rPr>
          <w:rFonts w:ascii="Times New Roman" w:hAnsi="Times New Roman" w:cs="Times New Roman"/>
          <w:i/>
          <w:sz w:val="24"/>
          <w:szCs w:val="24"/>
        </w:rPr>
      </w:pPr>
    </w:p>
    <w:p w:rsidR="00CF3664" w:rsidRPr="00624179" w:rsidRDefault="00CF3664" w:rsidP="00CF3664">
      <w:pPr>
        <w:pStyle w:val="ListParagraph"/>
        <w:spacing w:line="360" w:lineRule="auto"/>
        <w:ind w:left="990" w:right="-25" w:firstLine="450"/>
        <w:jc w:val="both"/>
        <w:rPr>
          <w:rFonts w:ascii="Times New Roman" w:hAnsi="Times New Roman" w:cs="Times New Roman"/>
          <w:i/>
          <w:sz w:val="24"/>
          <w:szCs w:val="24"/>
        </w:rPr>
      </w:pPr>
      <w:r w:rsidRPr="00624179">
        <w:rPr>
          <w:rFonts w:ascii="Times New Roman" w:hAnsi="Times New Roman" w:cs="Times New Roman"/>
          <w:i/>
          <w:sz w:val="24"/>
          <w:szCs w:val="24"/>
        </w:rPr>
        <w:t>dāpayitvākaraṃdharmyaṃrāṣṭraṃnityaṃyathāvidhi |</w:t>
      </w:r>
    </w:p>
    <w:p w:rsidR="00CF3664" w:rsidRPr="00624179" w:rsidRDefault="00CF3664" w:rsidP="00CF3664">
      <w:pPr>
        <w:pStyle w:val="ListParagraph"/>
        <w:spacing w:line="360" w:lineRule="auto"/>
        <w:ind w:left="990" w:right="-25" w:firstLine="450"/>
        <w:jc w:val="both"/>
        <w:rPr>
          <w:rFonts w:ascii="Times New Roman" w:hAnsi="Times New Roman" w:cs="Times New Roman"/>
          <w:i/>
          <w:sz w:val="24"/>
          <w:szCs w:val="24"/>
        </w:rPr>
      </w:pPr>
      <w:r w:rsidRPr="00624179">
        <w:rPr>
          <w:rFonts w:ascii="Times New Roman" w:hAnsi="Times New Roman" w:cs="Times New Roman"/>
          <w:i/>
          <w:sz w:val="24"/>
          <w:szCs w:val="24"/>
        </w:rPr>
        <w:t>aśeṣānkalpayedrājāyogakṣemānatandritaḥ ||</w:t>
      </w:r>
    </w:p>
    <w:p w:rsidR="00CF3664" w:rsidRPr="00624179" w:rsidRDefault="00CF3664" w:rsidP="00CF3664">
      <w:pPr>
        <w:pStyle w:val="ListParagraph"/>
        <w:spacing w:line="360" w:lineRule="auto"/>
        <w:ind w:left="990" w:right="-25" w:firstLine="450"/>
        <w:jc w:val="both"/>
        <w:rPr>
          <w:rFonts w:ascii="Times New Roman" w:hAnsi="Times New Roman" w:cs="Times New Roman"/>
          <w:sz w:val="24"/>
          <w:szCs w:val="24"/>
        </w:rPr>
      </w:pPr>
    </w:p>
    <w:p w:rsidR="00CF3664" w:rsidRPr="00624179" w:rsidRDefault="00CF3664" w:rsidP="00CF3664">
      <w:pPr>
        <w:pStyle w:val="ListParagraph"/>
        <w:spacing w:line="360" w:lineRule="auto"/>
        <w:ind w:left="1440" w:right="-25"/>
        <w:jc w:val="both"/>
        <w:rPr>
          <w:rFonts w:ascii="Times New Roman" w:hAnsi="Times New Roman" w:cs="Times New Roman"/>
          <w:i/>
          <w:sz w:val="24"/>
          <w:szCs w:val="24"/>
        </w:rPr>
      </w:pPr>
      <w:r w:rsidRPr="00624179">
        <w:rPr>
          <w:rFonts w:ascii="Times New Roman" w:hAnsi="Times New Roman" w:cs="Times New Roman"/>
          <w:i/>
          <w:sz w:val="24"/>
          <w:szCs w:val="24"/>
        </w:rPr>
        <w:t>“The king must make arrangements for Yogakshema (welfare) of the populace by way of abandoning any laxity and by governing the state in line with Dharma, along with collecting taxes which are in consonance with the Dharma.”</w:t>
      </w:r>
    </w:p>
    <w:p w:rsidR="00CF3664" w:rsidRPr="00624179" w:rsidRDefault="00CF3664" w:rsidP="00CF3664">
      <w:pPr>
        <w:pStyle w:val="ListParagraph"/>
        <w:spacing w:line="360" w:lineRule="auto"/>
        <w:ind w:left="990" w:right="-25" w:firstLine="450"/>
        <w:jc w:val="both"/>
        <w:rPr>
          <w:rFonts w:ascii="Times New Roman" w:hAnsi="Times New Roman" w:cs="Times New Roman"/>
          <w:sz w:val="24"/>
          <w:szCs w:val="24"/>
        </w:rPr>
      </w:pPr>
      <w:r w:rsidRPr="00624179">
        <w:rPr>
          <w:rFonts w:ascii="Times New Roman" w:hAnsi="Times New Roman" w:cs="Times New Roman"/>
          <w:sz w:val="24"/>
          <w:szCs w:val="24"/>
        </w:rPr>
        <w:t>Mahabharat, Shanti ParvaAdhyaya. 72. Shlok 11</w:t>
      </w:r>
    </w:p>
    <w:p w:rsidR="00CF3664" w:rsidRPr="00765D82" w:rsidRDefault="00CF3664" w:rsidP="00CF3664">
      <w:pPr>
        <w:spacing w:before="240" w:after="240" w:line="240" w:lineRule="auto"/>
        <w:ind w:right="-25"/>
        <w:jc w:val="both"/>
        <w:rPr>
          <w:rFonts w:cs="Times New Roman"/>
          <w:sz w:val="24"/>
          <w:szCs w:val="24"/>
        </w:rPr>
      </w:pPr>
      <w:r>
        <w:rPr>
          <w:rFonts w:cs="Times New Roman"/>
          <w:b/>
          <w:sz w:val="24"/>
          <w:szCs w:val="24"/>
        </w:rPr>
        <w:t>120</w:t>
      </w:r>
      <w:r w:rsidRPr="00765D82">
        <w:rPr>
          <w:rFonts w:cs="Times New Roman"/>
          <w:sz w:val="24"/>
          <w:szCs w:val="24"/>
        </w:rPr>
        <w:t>.</w:t>
      </w:r>
      <w:r w:rsidRPr="00765D82">
        <w:rPr>
          <w:rFonts w:cs="Times New Roman"/>
          <w:sz w:val="24"/>
          <w:szCs w:val="24"/>
        </w:rPr>
        <w:tab/>
        <w:t>Drawing wisdom from our ancient texts, we continue on the path to progress. The proposals in this budget, while continuing with our declared policy of stable and predictable tax regime, intend to bring more reforms that will take ahead our vision to establish a trustworthy tax regime. This will further simplify the tax system, promote voluntary compliance by taxpayers, and reduce litigation.</w:t>
      </w:r>
    </w:p>
    <w:p w:rsidR="00CF3664" w:rsidRPr="00765D82" w:rsidRDefault="00CF3664" w:rsidP="00CF3664">
      <w:pPr>
        <w:spacing w:before="240" w:after="240" w:line="240" w:lineRule="auto"/>
        <w:ind w:right="-25"/>
        <w:jc w:val="both"/>
        <w:rPr>
          <w:rFonts w:eastAsia="Times New Roman" w:cs="Times New Roman"/>
          <w:b/>
          <w:sz w:val="24"/>
          <w:szCs w:val="24"/>
        </w:rPr>
      </w:pPr>
      <w:r w:rsidRPr="00765D82">
        <w:rPr>
          <w:rFonts w:eastAsia="Times New Roman" w:cs="Times New Roman"/>
          <w:b/>
          <w:sz w:val="24"/>
          <w:szCs w:val="24"/>
        </w:rPr>
        <w:t>Introducing new ‘Updated return’</w:t>
      </w:r>
    </w:p>
    <w:p w:rsidR="00CF3664" w:rsidRDefault="00CF3664" w:rsidP="00CF3664">
      <w:pPr>
        <w:pStyle w:val="ListParagraph"/>
        <w:spacing w:before="240" w:after="240" w:line="240" w:lineRule="auto"/>
        <w:ind w:left="0" w:right="-25"/>
        <w:jc w:val="both"/>
        <w:rPr>
          <w:rFonts w:eastAsia="Times New Roman" w:cs="Times New Roman"/>
          <w:bCs/>
          <w:sz w:val="24"/>
          <w:szCs w:val="24"/>
          <w:lang w:val="en-US"/>
        </w:rPr>
      </w:pPr>
      <w:r w:rsidRPr="008F3063">
        <w:rPr>
          <w:rFonts w:eastAsia="Times New Roman" w:cs="Times New Roman"/>
          <w:b/>
          <w:bCs/>
          <w:sz w:val="24"/>
          <w:szCs w:val="24"/>
          <w:lang w:val="en-US"/>
        </w:rPr>
        <w:t>121.</w:t>
      </w:r>
      <w:r>
        <w:rPr>
          <w:rFonts w:eastAsia="Times New Roman" w:cs="Times New Roman"/>
          <w:sz w:val="24"/>
          <w:szCs w:val="24"/>
          <w:lang w:val="en-US"/>
        </w:rPr>
        <w:tab/>
      </w:r>
      <w:r w:rsidRPr="00765D82">
        <w:rPr>
          <w:rFonts w:eastAsia="Times New Roman" w:cs="Times New Roman"/>
          <w:sz w:val="24"/>
          <w:szCs w:val="24"/>
          <w:lang w:val="en-US"/>
        </w:rPr>
        <w:t xml:space="preserve">India is growing at an accelerated pace and people are undertaking multiple financial transactions. The Income Tax Department has established a robust framework of reporting of taxpayers' transactions. In this context, some taxpayers may realize that they have committed omissions or mistakes in correctly estimating their income for tax payment.  To provide an opportunity to correct such errors, I am proposing a new provision permitting taxpayers to file an </w:t>
      </w:r>
      <w:r w:rsidRPr="00765D82">
        <w:rPr>
          <w:rFonts w:eastAsia="Times New Roman" w:cs="Times New Roman"/>
          <w:b/>
          <w:sz w:val="24"/>
          <w:szCs w:val="24"/>
          <w:lang w:val="en-US"/>
        </w:rPr>
        <w:t xml:space="preserve">Updated Return </w:t>
      </w:r>
      <w:r w:rsidRPr="00765D82">
        <w:rPr>
          <w:rFonts w:eastAsia="Times New Roman" w:cs="Times New Roman"/>
          <w:bCs/>
          <w:sz w:val="24"/>
          <w:szCs w:val="24"/>
          <w:lang w:val="en-US"/>
        </w:rPr>
        <w:t xml:space="preserve">on payment of additional tax. </w:t>
      </w:r>
      <w:r w:rsidRPr="00765D82">
        <w:rPr>
          <w:rFonts w:eastAsia="Times New Roman" w:cs="Times New Roman"/>
          <w:bCs/>
          <w:sz w:val="24"/>
          <w:szCs w:val="24"/>
          <w:lang w:val="en-US"/>
        </w:rPr>
        <w:lastRenderedPageBreak/>
        <w:t>This updated return can be filed within two years from the end of the relevant assessment year.</w:t>
      </w:r>
    </w:p>
    <w:p w:rsidR="00CF3664" w:rsidRPr="00BB2BE6" w:rsidRDefault="00CF3664" w:rsidP="00CF3664">
      <w:pPr>
        <w:pStyle w:val="ListParagraph"/>
        <w:spacing w:before="240" w:after="240" w:line="240" w:lineRule="auto"/>
        <w:ind w:left="0" w:right="-25"/>
        <w:jc w:val="both"/>
        <w:rPr>
          <w:rFonts w:eastAsia="Times New Roman" w:cs="Times New Roman"/>
          <w:bCs/>
          <w:sz w:val="8"/>
          <w:szCs w:val="8"/>
          <w:lang w:val="en-US"/>
        </w:rPr>
      </w:pPr>
    </w:p>
    <w:p w:rsidR="00CF3664" w:rsidRPr="00765D82" w:rsidRDefault="00CF3664" w:rsidP="00CF3664">
      <w:pPr>
        <w:pStyle w:val="ListParagraph"/>
        <w:spacing w:before="360" w:after="240" w:line="240" w:lineRule="auto"/>
        <w:ind w:left="0" w:right="-29"/>
        <w:jc w:val="both"/>
        <w:rPr>
          <w:rFonts w:eastAsia="Times New Roman" w:cs="Times New Roman"/>
          <w:b/>
          <w:sz w:val="24"/>
          <w:szCs w:val="24"/>
          <w:lang w:val="en-US"/>
        </w:rPr>
      </w:pPr>
      <w:r w:rsidRPr="008F3063">
        <w:rPr>
          <w:rFonts w:eastAsia="Times New Roman" w:cs="Times New Roman"/>
          <w:b/>
          <w:sz w:val="24"/>
          <w:szCs w:val="24"/>
          <w:lang w:val="en-US"/>
        </w:rPr>
        <w:t>122.</w:t>
      </w:r>
      <w:r w:rsidRPr="00765D82">
        <w:rPr>
          <w:rFonts w:eastAsia="Times New Roman" w:cs="Times New Roman"/>
          <w:bCs/>
          <w:sz w:val="24"/>
          <w:szCs w:val="24"/>
          <w:lang w:val="en-US"/>
        </w:rPr>
        <w:t xml:space="preserve">    Presently, if the department finds out that some income has been missed out by the assessee, it goes through a lengthy process of adjudication. Instead, with this proposal now, there will be a trust reposed in the taxpayers that will enable the assessee herself to declare the income that she may have missed out earlier while filing her return. Full details of the proposal are given in the Finance Bill.</w:t>
      </w:r>
      <w:r w:rsidRPr="00765D82">
        <w:rPr>
          <w:rFonts w:eastAsia="Times New Roman" w:cs="Times New Roman"/>
          <w:sz w:val="24"/>
          <w:szCs w:val="24"/>
          <w:lang w:val="en-US"/>
        </w:rPr>
        <w:t xml:space="preserve">It is an affirmative step in the direction of voluntary tax compliance.  </w:t>
      </w:r>
    </w:p>
    <w:p w:rsidR="00CF3664" w:rsidRPr="00765D82" w:rsidRDefault="00CF3664" w:rsidP="00CF3664">
      <w:pPr>
        <w:spacing w:before="240" w:after="240" w:line="240" w:lineRule="auto"/>
        <w:ind w:right="-25"/>
        <w:jc w:val="both"/>
        <w:rPr>
          <w:rFonts w:cs="Times New Roman"/>
          <w:b/>
          <w:sz w:val="24"/>
          <w:szCs w:val="24"/>
        </w:rPr>
      </w:pPr>
      <w:r w:rsidRPr="00765D82">
        <w:rPr>
          <w:rFonts w:cs="Times New Roman"/>
          <w:b/>
          <w:sz w:val="24"/>
          <w:szCs w:val="24"/>
        </w:rPr>
        <w:t>Reduced Alternate minimum tax rate and Surcharge for Cooperatives</w:t>
      </w:r>
    </w:p>
    <w:p w:rsidR="00CF3664" w:rsidRPr="00765D82" w:rsidRDefault="00CF3664" w:rsidP="00CF3664">
      <w:pPr>
        <w:pStyle w:val="ListParagraph"/>
        <w:spacing w:before="240" w:after="240" w:line="240" w:lineRule="auto"/>
        <w:ind w:left="0" w:right="-25"/>
        <w:jc w:val="both"/>
        <w:rPr>
          <w:rFonts w:cs="Times New Roman"/>
          <w:sz w:val="24"/>
          <w:szCs w:val="24"/>
        </w:rPr>
      </w:pPr>
      <w:r>
        <w:rPr>
          <w:rFonts w:cs="Times New Roman"/>
          <w:b/>
          <w:sz w:val="24"/>
          <w:szCs w:val="24"/>
        </w:rPr>
        <w:t>123</w:t>
      </w:r>
      <w:r w:rsidRPr="00765D82">
        <w:rPr>
          <w:rFonts w:cs="Times New Roman"/>
          <w:b/>
          <w:sz w:val="24"/>
          <w:szCs w:val="24"/>
        </w:rPr>
        <w:t>.</w:t>
      </w:r>
      <w:r>
        <w:rPr>
          <w:rFonts w:cs="Times New Roman"/>
          <w:b/>
          <w:sz w:val="24"/>
          <w:szCs w:val="24"/>
        </w:rPr>
        <w:tab/>
      </w:r>
      <w:r w:rsidRPr="00765D82">
        <w:rPr>
          <w:rFonts w:cs="Times New Roman"/>
          <w:sz w:val="24"/>
          <w:szCs w:val="24"/>
        </w:rPr>
        <w:t>Currently, cooperative societies are required to pay Alternate Minimum Tax at the rate of eighteen and one half per cent. However, companies pay the same at the rate of fifteen per cent. To provide a level playing field between co-operative societies and companies, I, propose to reduce this rate for the cooperative societies also to fifteen per cent.</w:t>
      </w:r>
    </w:p>
    <w:p w:rsidR="00CF3664" w:rsidRPr="00765D82" w:rsidRDefault="00CF3664" w:rsidP="00CF3664">
      <w:pPr>
        <w:pStyle w:val="ListParagraph"/>
        <w:spacing w:before="240" w:after="240" w:line="240" w:lineRule="auto"/>
        <w:ind w:left="0" w:right="-25"/>
        <w:jc w:val="both"/>
        <w:rPr>
          <w:rFonts w:cs="Times New Roman"/>
          <w:sz w:val="24"/>
          <w:szCs w:val="24"/>
        </w:rPr>
      </w:pPr>
      <w:r w:rsidRPr="008F3063">
        <w:rPr>
          <w:rFonts w:cs="Times New Roman"/>
          <w:b/>
          <w:bCs/>
          <w:sz w:val="24"/>
          <w:szCs w:val="24"/>
        </w:rPr>
        <w:t>124.</w:t>
      </w:r>
      <w:r w:rsidRPr="00765D82">
        <w:rPr>
          <w:rFonts w:cs="Times New Roman"/>
          <w:sz w:val="24"/>
          <w:szCs w:val="24"/>
        </w:rPr>
        <w:tab/>
        <w:t>I also propose to reduce the surcharge on co-operative societies from present 12</w:t>
      </w:r>
      <w:r>
        <w:rPr>
          <w:rFonts w:cs="Times New Roman"/>
          <w:sz w:val="24"/>
          <w:szCs w:val="24"/>
        </w:rPr>
        <w:t xml:space="preserve"> per cent</w:t>
      </w:r>
      <w:r w:rsidRPr="00765D82">
        <w:rPr>
          <w:rFonts w:cs="Times New Roman"/>
          <w:sz w:val="24"/>
          <w:szCs w:val="24"/>
        </w:rPr>
        <w:t xml:space="preserve"> to 7</w:t>
      </w:r>
      <w:r>
        <w:rPr>
          <w:rFonts w:cs="Times New Roman"/>
          <w:sz w:val="24"/>
          <w:szCs w:val="24"/>
        </w:rPr>
        <w:t xml:space="preserve"> per cent</w:t>
      </w:r>
      <w:r w:rsidRPr="00765D82">
        <w:rPr>
          <w:rFonts w:cs="Times New Roman"/>
          <w:sz w:val="24"/>
          <w:szCs w:val="24"/>
        </w:rPr>
        <w:t xml:space="preserve"> for those having total income of more than </w:t>
      </w:r>
      <w:r>
        <w:rPr>
          <w:rFonts w:ascii="Rupee Foradian" w:hAnsi="Rupee Foradian" w:cs="Times New Roman"/>
          <w:sz w:val="24"/>
          <w:szCs w:val="24"/>
        </w:rPr>
        <w:t xml:space="preserve">` </w:t>
      </w:r>
      <w:r w:rsidRPr="00765D82">
        <w:rPr>
          <w:rFonts w:cs="Times New Roman"/>
          <w:sz w:val="24"/>
          <w:szCs w:val="24"/>
        </w:rPr>
        <w:t xml:space="preserve">1 crore and up to </w:t>
      </w:r>
      <w:r>
        <w:rPr>
          <w:rFonts w:ascii="Rupee Foradian" w:hAnsi="Rupee Foradian" w:cs="Times New Roman"/>
          <w:sz w:val="24"/>
          <w:szCs w:val="24"/>
        </w:rPr>
        <w:t xml:space="preserve">` </w:t>
      </w:r>
      <w:r w:rsidRPr="00765D82">
        <w:rPr>
          <w:rFonts w:cs="Times New Roman"/>
          <w:sz w:val="24"/>
          <w:szCs w:val="24"/>
        </w:rPr>
        <w:t xml:space="preserve">10 crores. </w:t>
      </w:r>
    </w:p>
    <w:p w:rsidR="00CF3664" w:rsidRPr="00765D82" w:rsidRDefault="00CF3664" w:rsidP="00CF3664">
      <w:pPr>
        <w:pStyle w:val="ListParagraph"/>
        <w:spacing w:before="240" w:after="240" w:line="240" w:lineRule="auto"/>
        <w:ind w:left="0" w:right="-25"/>
        <w:jc w:val="both"/>
        <w:rPr>
          <w:rFonts w:cs="Times New Roman"/>
          <w:sz w:val="24"/>
          <w:szCs w:val="24"/>
        </w:rPr>
      </w:pPr>
      <w:r w:rsidRPr="008F76DD">
        <w:rPr>
          <w:rFonts w:cs="Times New Roman"/>
          <w:b/>
          <w:bCs/>
          <w:sz w:val="24"/>
          <w:szCs w:val="24"/>
        </w:rPr>
        <w:t>125.</w:t>
      </w:r>
      <w:r>
        <w:rPr>
          <w:rFonts w:cs="Times New Roman"/>
          <w:sz w:val="24"/>
          <w:szCs w:val="24"/>
        </w:rPr>
        <w:tab/>
      </w:r>
      <w:r w:rsidRPr="00765D82">
        <w:rPr>
          <w:rFonts w:cs="Times New Roman"/>
          <w:sz w:val="24"/>
          <w:szCs w:val="24"/>
        </w:rPr>
        <w:t>This would help in enhancing the income of cooperative societies and its members who are mostly from rural and farming communities.</w:t>
      </w:r>
    </w:p>
    <w:p w:rsidR="00CF3664" w:rsidRPr="00765D82" w:rsidRDefault="00CF3664" w:rsidP="00CF3664">
      <w:pPr>
        <w:spacing w:before="240" w:after="240" w:line="240" w:lineRule="auto"/>
        <w:ind w:right="-25"/>
        <w:jc w:val="both"/>
        <w:rPr>
          <w:rFonts w:cs="Times New Roman"/>
          <w:b/>
          <w:sz w:val="24"/>
          <w:szCs w:val="24"/>
        </w:rPr>
      </w:pPr>
      <w:r w:rsidRPr="00765D82">
        <w:rPr>
          <w:rFonts w:cs="Times New Roman"/>
          <w:b/>
          <w:sz w:val="24"/>
          <w:szCs w:val="24"/>
        </w:rPr>
        <w:t>Tax relief to persons with disability</w:t>
      </w:r>
    </w:p>
    <w:p w:rsidR="00CF3664" w:rsidRPr="00765D82" w:rsidRDefault="00CF3664" w:rsidP="00CF3664">
      <w:pPr>
        <w:pStyle w:val="ListParagraph"/>
        <w:spacing w:before="240" w:after="240" w:line="240" w:lineRule="auto"/>
        <w:ind w:left="0" w:right="-25"/>
        <w:jc w:val="both"/>
        <w:rPr>
          <w:rFonts w:cs="Times New Roman"/>
          <w:sz w:val="24"/>
          <w:szCs w:val="24"/>
        </w:rPr>
      </w:pPr>
      <w:r w:rsidRPr="008F3063">
        <w:rPr>
          <w:rFonts w:cs="Times New Roman"/>
          <w:b/>
          <w:bCs/>
          <w:sz w:val="24"/>
          <w:szCs w:val="24"/>
        </w:rPr>
        <w:t>12</w:t>
      </w:r>
      <w:r>
        <w:rPr>
          <w:rFonts w:cs="Times New Roman"/>
          <w:b/>
          <w:bCs/>
          <w:sz w:val="24"/>
          <w:szCs w:val="24"/>
        </w:rPr>
        <w:t>6</w:t>
      </w:r>
      <w:r w:rsidRPr="008F3063">
        <w:rPr>
          <w:rFonts w:cs="Times New Roman"/>
          <w:b/>
          <w:bCs/>
          <w:sz w:val="24"/>
          <w:szCs w:val="24"/>
        </w:rPr>
        <w:t>.</w:t>
      </w:r>
      <w:r w:rsidRPr="00765D82">
        <w:rPr>
          <w:rFonts w:cs="Times New Roman"/>
          <w:sz w:val="24"/>
          <w:szCs w:val="24"/>
        </w:rPr>
        <w:tab/>
        <w:t xml:space="preserve">The parent or guardian of a differently abled person can take an insurance scheme for such person. The present law provides for deduction to the parent or guardian only if the lump sum payment or annuity is available to the differently abled person on the death of the subscriber i.e. parent or guardian. </w:t>
      </w:r>
    </w:p>
    <w:p w:rsidR="00CF3664" w:rsidRPr="00765D82" w:rsidRDefault="00CF3664" w:rsidP="00CF3664">
      <w:pPr>
        <w:pStyle w:val="ListParagraph"/>
        <w:spacing w:before="240" w:after="240" w:line="240" w:lineRule="auto"/>
        <w:ind w:left="0" w:right="-25"/>
        <w:jc w:val="both"/>
        <w:rPr>
          <w:rFonts w:cs="Times New Roman"/>
          <w:sz w:val="24"/>
          <w:szCs w:val="24"/>
        </w:rPr>
      </w:pPr>
      <w:r w:rsidRPr="008F3063">
        <w:rPr>
          <w:rFonts w:cs="Times New Roman"/>
          <w:b/>
          <w:bCs/>
          <w:sz w:val="24"/>
          <w:szCs w:val="24"/>
        </w:rPr>
        <w:t>12</w:t>
      </w:r>
      <w:r>
        <w:rPr>
          <w:rFonts w:cs="Times New Roman"/>
          <w:b/>
          <w:bCs/>
          <w:sz w:val="24"/>
          <w:szCs w:val="24"/>
        </w:rPr>
        <w:t>7</w:t>
      </w:r>
      <w:r w:rsidRPr="008F3063">
        <w:rPr>
          <w:rFonts w:cs="Times New Roman"/>
          <w:b/>
          <w:bCs/>
          <w:sz w:val="24"/>
          <w:szCs w:val="24"/>
        </w:rPr>
        <w:t>.</w:t>
      </w:r>
      <w:r>
        <w:rPr>
          <w:rFonts w:cs="Times New Roman"/>
          <w:sz w:val="24"/>
          <w:szCs w:val="24"/>
        </w:rPr>
        <w:tab/>
      </w:r>
      <w:r w:rsidRPr="00765D82">
        <w:rPr>
          <w:rFonts w:cs="Times New Roman"/>
          <w:sz w:val="24"/>
          <w:szCs w:val="24"/>
        </w:rPr>
        <w:t>There could be situations where differently abled dependants may need payment of annuity or lump sum amount even during the lifetime of their parents/guardians. I propose to thus allow the payment of annuity and lump sum amount to the differently abled dependent during the lifetime of parents/guardians, i.e., on parents/ guardians attaining the age of sixty years.</w:t>
      </w:r>
    </w:p>
    <w:p w:rsidR="00CF3664" w:rsidRPr="00765D82" w:rsidRDefault="00CF3664" w:rsidP="00CF3664">
      <w:pPr>
        <w:spacing w:before="240" w:after="240" w:line="240" w:lineRule="auto"/>
        <w:ind w:right="-25"/>
        <w:jc w:val="both"/>
        <w:rPr>
          <w:rFonts w:cs="Times New Roman"/>
          <w:b/>
          <w:sz w:val="24"/>
          <w:szCs w:val="24"/>
        </w:rPr>
      </w:pPr>
      <w:r w:rsidRPr="00765D82">
        <w:rPr>
          <w:rFonts w:cs="Times New Roman"/>
          <w:b/>
          <w:sz w:val="24"/>
          <w:szCs w:val="24"/>
        </w:rPr>
        <w:t>Parity between employees of State and Central government</w:t>
      </w:r>
    </w:p>
    <w:p w:rsidR="00CF3664" w:rsidRPr="00765D82" w:rsidRDefault="00CF3664" w:rsidP="00CF3664">
      <w:pPr>
        <w:pStyle w:val="ListParagraph"/>
        <w:spacing w:before="240" w:after="240" w:line="240" w:lineRule="auto"/>
        <w:ind w:left="0" w:right="-25"/>
        <w:jc w:val="both"/>
        <w:rPr>
          <w:rFonts w:cs="Times New Roman"/>
          <w:sz w:val="24"/>
          <w:szCs w:val="24"/>
        </w:rPr>
      </w:pPr>
      <w:r w:rsidRPr="008F3063">
        <w:rPr>
          <w:rFonts w:cs="Times New Roman"/>
          <w:b/>
          <w:bCs/>
          <w:sz w:val="24"/>
          <w:szCs w:val="24"/>
        </w:rPr>
        <w:t>12</w:t>
      </w:r>
      <w:r>
        <w:rPr>
          <w:rFonts w:cs="Times New Roman"/>
          <w:b/>
          <w:bCs/>
          <w:sz w:val="24"/>
          <w:szCs w:val="24"/>
        </w:rPr>
        <w:t>8</w:t>
      </w:r>
      <w:r w:rsidRPr="008F3063">
        <w:rPr>
          <w:rFonts w:cs="Times New Roman"/>
          <w:b/>
          <w:bCs/>
          <w:sz w:val="24"/>
          <w:szCs w:val="24"/>
        </w:rPr>
        <w:t>.</w:t>
      </w:r>
      <w:r>
        <w:rPr>
          <w:rFonts w:cs="Times New Roman"/>
          <w:sz w:val="24"/>
          <w:szCs w:val="24"/>
        </w:rPr>
        <w:tab/>
      </w:r>
      <w:r w:rsidRPr="00765D82">
        <w:rPr>
          <w:rFonts w:cs="Times New Roman"/>
          <w:sz w:val="24"/>
          <w:szCs w:val="24"/>
        </w:rPr>
        <w:t>At present, the Central Government contributes 14</w:t>
      </w:r>
      <w:r>
        <w:rPr>
          <w:rFonts w:cs="Times New Roman"/>
          <w:sz w:val="24"/>
          <w:szCs w:val="24"/>
        </w:rPr>
        <w:t xml:space="preserve"> per cent</w:t>
      </w:r>
      <w:r w:rsidRPr="00765D82">
        <w:rPr>
          <w:rFonts w:cs="Times New Roman"/>
          <w:sz w:val="24"/>
          <w:szCs w:val="24"/>
        </w:rPr>
        <w:t xml:space="preserve"> of the salary of its employee to the National Pension System (NPS) Tier-I. This is allowed as a deduction in computing the income of the </w:t>
      </w:r>
      <w:r w:rsidRPr="00765D82">
        <w:rPr>
          <w:rFonts w:cs="Times New Roman"/>
          <w:sz w:val="24"/>
          <w:szCs w:val="24"/>
        </w:rPr>
        <w:lastRenderedPageBreak/>
        <w:t>employee.   However, such deduction is allowed only to the extent of 10</w:t>
      </w:r>
      <w:r>
        <w:rPr>
          <w:rFonts w:cs="Times New Roman"/>
          <w:sz w:val="24"/>
          <w:szCs w:val="24"/>
        </w:rPr>
        <w:t xml:space="preserve"> per cent</w:t>
      </w:r>
      <w:r w:rsidRPr="00765D82">
        <w:rPr>
          <w:rFonts w:cs="Times New Roman"/>
          <w:sz w:val="24"/>
          <w:szCs w:val="24"/>
        </w:rPr>
        <w:t xml:space="preserve"> of the salary in case of employees of the State government.  To provide equal treatment to both Central and State government employees, I propose to increase the tax deduction limit from 10</w:t>
      </w:r>
      <w:r>
        <w:rPr>
          <w:rFonts w:cs="Times New Roman"/>
          <w:sz w:val="24"/>
          <w:szCs w:val="24"/>
        </w:rPr>
        <w:t xml:space="preserve"> per cent</w:t>
      </w:r>
      <w:r w:rsidRPr="00765D82">
        <w:rPr>
          <w:rFonts w:cs="Times New Roman"/>
          <w:sz w:val="24"/>
          <w:szCs w:val="24"/>
        </w:rPr>
        <w:t xml:space="preserve"> to 14</w:t>
      </w:r>
      <w:r>
        <w:rPr>
          <w:rFonts w:cs="Times New Roman"/>
          <w:sz w:val="24"/>
          <w:szCs w:val="24"/>
        </w:rPr>
        <w:t xml:space="preserve"> per cent</w:t>
      </w:r>
      <w:r w:rsidRPr="00765D82">
        <w:rPr>
          <w:rFonts w:cs="Times New Roman"/>
          <w:sz w:val="24"/>
          <w:szCs w:val="24"/>
        </w:rPr>
        <w:t xml:space="preserve"> on employer’s contribution to the NPS account of State Government employees as well. This would help in enhancing the social security benefits of the state government employees and bring them at par with central government employees.</w:t>
      </w:r>
    </w:p>
    <w:p w:rsidR="00CF3664" w:rsidRPr="00765D82" w:rsidRDefault="00CF3664" w:rsidP="00CF3664">
      <w:pPr>
        <w:pStyle w:val="ListParagraph"/>
        <w:spacing w:before="240" w:after="240" w:line="240" w:lineRule="auto"/>
        <w:ind w:left="0" w:right="-25"/>
        <w:jc w:val="both"/>
        <w:rPr>
          <w:rFonts w:cs="Times New Roman"/>
          <w:b/>
          <w:sz w:val="24"/>
          <w:szCs w:val="24"/>
        </w:rPr>
      </w:pPr>
    </w:p>
    <w:p w:rsidR="00CF3664" w:rsidRPr="00765D82" w:rsidRDefault="00CF3664" w:rsidP="00CF3664">
      <w:pPr>
        <w:pStyle w:val="ListParagraph"/>
        <w:spacing w:before="240" w:after="240" w:line="240" w:lineRule="auto"/>
        <w:ind w:left="0" w:right="-25"/>
        <w:jc w:val="both"/>
        <w:rPr>
          <w:rFonts w:cs="Times New Roman"/>
          <w:sz w:val="24"/>
          <w:szCs w:val="24"/>
        </w:rPr>
      </w:pPr>
      <w:r w:rsidRPr="00765D82">
        <w:rPr>
          <w:rFonts w:cs="Times New Roman"/>
          <w:b/>
          <w:sz w:val="24"/>
          <w:szCs w:val="24"/>
        </w:rPr>
        <w:t>Incentives for Start-ups</w:t>
      </w:r>
    </w:p>
    <w:p w:rsidR="00CF3664" w:rsidRPr="00765D82" w:rsidRDefault="00CF3664" w:rsidP="00CF3664">
      <w:pPr>
        <w:spacing w:before="240" w:after="240" w:line="240" w:lineRule="auto"/>
        <w:ind w:right="-25"/>
        <w:jc w:val="both"/>
        <w:rPr>
          <w:rFonts w:cs="Times New Roman"/>
          <w:b/>
          <w:sz w:val="24"/>
          <w:szCs w:val="24"/>
        </w:rPr>
      </w:pPr>
      <w:r w:rsidRPr="008F3063">
        <w:rPr>
          <w:rFonts w:cs="Times New Roman"/>
          <w:b/>
          <w:bCs/>
          <w:sz w:val="24"/>
          <w:szCs w:val="24"/>
        </w:rPr>
        <w:t>12</w:t>
      </w:r>
      <w:r>
        <w:rPr>
          <w:rFonts w:cs="Times New Roman"/>
          <w:b/>
          <w:bCs/>
          <w:sz w:val="24"/>
          <w:szCs w:val="24"/>
        </w:rPr>
        <w:t>9</w:t>
      </w:r>
      <w:r w:rsidRPr="008F3063">
        <w:rPr>
          <w:rFonts w:cs="Times New Roman"/>
          <w:b/>
          <w:bCs/>
          <w:sz w:val="24"/>
          <w:szCs w:val="24"/>
        </w:rPr>
        <w:t>.</w:t>
      </w:r>
      <w:r w:rsidRPr="008F3063">
        <w:rPr>
          <w:rFonts w:cs="Times New Roman"/>
          <w:sz w:val="24"/>
          <w:szCs w:val="24"/>
        </w:rPr>
        <w:tab/>
        <w:t>Start-ups have emerged as drivers of growth for our economy. Over</w:t>
      </w:r>
      <w:r w:rsidRPr="00765D82">
        <w:rPr>
          <w:rFonts w:cs="Times New Roman"/>
          <w:sz w:val="24"/>
          <w:szCs w:val="24"/>
        </w:rPr>
        <w:t xml:space="preserve"> the past few years, the country has seen a manifold increase in successful start-ups. </w:t>
      </w:r>
      <w:r w:rsidRPr="00765D82">
        <w:rPr>
          <w:rFonts w:cs="Times New Roman"/>
          <w:sz w:val="24"/>
          <w:szCs w:val="24"/>
          <w:lang w:bidi="hi-IN"/>
        </w:rPr>
        <w:t>Eligiblestart-ups established before 31.3.2022 had been provided a tax incentive for three consecutive years out of ten years from incorporation. In view of the Covid pandemic, I propose to extend the period of incorporation of the eligible start-up by one more year, that is, up to 31.03.2023 for providing such tax incentive.</w:t>
      </w:r>
    </w:p>
    <w:p w:rsidR="00CF3664" w:rsidRPr="00765D82" w:rsidRDefault="00CF3664" w:rsidP="00CF3664">
      <w:pPr>
        <w:spacing w:before="240" w:after="240" w:line="240" w:lineRule="auto"/>
        <w:ind w:right="-25"/>
        <w:jc w:val="both"/>
        <w:rPr>
          <w:rFonts w:cs="Times New Roman"/>
          <w:b/>
          <w:sz w:val="24"/>
          <w:szCs w:val="24"/>
        </w:rPr>
      </w:pPr>
      <w:r w:rsidRPr="00765D82">
        <w:rPr>
          <w:rFonts w:cs="Times New Roman"/>
          <w:b/>
          <w:sz w:val="24"/>
          <w:szCs w:val="24"/>
        </w:rPr>
        <w:t>Incentives for newly incorporated manufacturing entities under concessional tax regime</w:t>
      </w:r>
    </w:p>
    <w:p w:rsidR="00CF3664" w:rsidRPr="00765D82" w:rsidRDefault="00CF3664" w:rsidP="00CF3664">
      <w:pPr>
        <w:spacing w:before="240" w:after="240" w:line="240" w:lineRule="auto"/>
        <w:ind w:right="-25"/>
        <w:jc w:val="both"/>
        <w:rPr>
          <w:rFonts w:cs="Times New Roman"/>
          <w:b/>
          <w:sz w:val="24"/>
          <w:szCs w:val="24"/>
        </w:rPr>
      </w:pPr>
      <w:r>
        <w:rPr>
          <w:rFonts w:cs="Times New Roman"/>
          <w:b/>
          <w:bCs/>
          <w:sz w:val="24"/>
          <w:szCs w:val="24"/>
        </w:rPr>
        <w:t>130</w:t>
      </w:r>
      <w:r w:rsidRPr="008F3063">
        <w:rPr>
          <w:rFonts w:cs="Times New Roman"/>
          <w:b/>
          <w:bCs/>
          <w:sz w:val="24"/>
          <w:szCs w:val="24"/>
        </w:rPr>
        <w:t>.</w:t>
      </w:r>
      <w:r>
        <w:rPr>
          <w:rFonts w:cs="Times New Roman"/>
          <w:sz w:val="24"/>
          <w:szCs w:val="24"/>
        </w:rPr>
        <w:tab/>
      </w:r>
      <w:r w:rsidRPr="00765D82">
        <w:rPr>
          <w:rFonts w:cs="Times New Roman"/>
          <w:sz w:val="24"/>
          <w:szCs w:val="24"/>
        </w:rPr>
        <w:t>In an effort to establish a globally competitive business environment for certain domestic companies, a concessional tax regime of 15</w:t>
      </w:r>
      <w:r>
        <w:rPr>
          <w:rFonts w:cs="Times New Roman"/>
          <w:sz w:val="24"/>
          <w:szCs w:val="24"/>
        </w:rPr>
        <w:t xml:space="preserve"> per cent</w:t>
      </w:r>
      <w:r w:rsidRPr="00765D82">
        <w:rPr>
          <w:rFonts w:cs="Times New Roman"/>
          <w:sz w:val="24"/>
          <w:szCs w:val="24"/>
        </w:rPr>
        <w:t xml:space="preserve"> tax was introduced by our government for newly incorporated domestic manufacturing companies. I propose to extend the last date for commencement of manufacturing or production under section 115BAB by one year i.e. from 31st March, 2023 to 31st March, 2024. </w:t>
      </w:r>
    </w:p>
    <w:p w:rsidR="00CF3664" w:rsidRPr="00765D82" w:rsidRDefault="00CF3664" w:rsidP="00CF3664">
      <w:pPr>
        <w:spacing w:before="240" w:after="240" w:line="240" w:lineRule="auto"/>
        <w:ind w:right="-25"/>
        <w:jc w:val="both"/>
        <w:rPr>
          <w:rFonts w:cs="Times New Roman"/>
          <w:sz w:val="24"/>
          <w:szCs w:val="24"/>
        </w:rPr>
      </w:pPr>
      <w:r w:rsidRPr="00765D82">
        <w:rPr>
          <w:rFonts w:cs="Times New Roman"/>
          <w:b/>
          <w:sz w:val="24"/>
          <w:szCs w:val="24"/>
        </w:rPr>
        <w:t>Scheme for taxation of virtual digital assets</w:t>
      </w:r>
    </w:p>
    <w:p w:rsidR="00CF3664" w:rsidRPr="00765D82" w:rsidRDefault="00CF3664" w:rsidP="00CF3664">
      <w:pPr>
        <w:pStyle w:val="ListParagraph"/>
        <w:spacing w:before="240" w:after="240" w:line="240" w:lineRule="auto"/>
        <w:ind w:left="0" w:right="-25"/>
        <w:jc w:val="both"/>
        <w:rPr>
          <w:rFonts w:cs="Times New Roman"/>
          <w:sz w:val="24"/>
          <w:szCs w:val="24"/>
        </w:rPr>
      </w:pPr>
      <w:r w:rsidRPr="008F3063">
        <w:rPr>
          <w:rFonts w:cs="Times New Roman"/>
          <w:b/>
          <w:bCs/>
          <w:sz w:val="24"/>
          <w:szCs w:val="24"/>
        </w:rPr>
        <w:t>13</w:t>
      </w:r>
      <w:r>
        <w:rPr>
          <w:rFonts w:cs="Times New Roman"/>
          <w:b/>
          <w:bCs/>
          <w:sz w:val="24"/>
          <w:szCs w:val="24"/>
        </w:rPr>
        <w:t>1</w:t>
      </w:r>
      <w:r w:rsidRPr="008F3063">
        <w:rPr>
          <w:rFonts w:cs="Times New Roman"/>
          <w:b/>
          <w:bCs/>
          <w:sz w:val="24"/>
          <w:szCs w:val="24"/>
        </w:rPr>
        <w:t>.</w:t>
      </w:r>
      <w:r>
        <w:rPr>
          <w:rFonts w:cs="Times New Roman"/>
          <w:sz w:val="24"/>
          <w:szCs w:val="24"/>
        </w:rPr>
        <w:tab/>
      </w:r>
      <w:r w:rsidRPr="00765D82">
        <w:rPr>
          <w:rFonts w:cs="Times New Roman"/>
          <w:sz w:val="24"/>
          <w:szCs w:val="24"/>
        </w:rPr>
        <w:t>There has been a phenomenal increase in transactions in virtual digital assets.  The magnitude and frequency of these transactions have made it imperative to provide for a specific tax regime.  Accordingly,</w:t>
      </w:r>
      <w:r w:rsidRPr="00765D82">
        <w:rPr>
          <w:rFonts w:eastAsia="Times New Roman" w:cs="Times New Roman"/>
          <w:sz w:val="24"/>
          <w:szCs w:val="24"/>
        </w:rPr>
        <w:t xml:space="preserve"> for the taxation of virtual digital assets, I propose to provide that any income from transfer of any virtual digital asset shall be taxed at the rate of 30</w:t>
      </w:r>
      <w:r>
        <w:rPr>
          <w:rFonts w:eastAsia="Times New Roman" w:cs="Times New Roman"/>
          <w:sz w:val="24"/>
          <w:szCs w:val="24"/>
        </w:rPr>
        <w:t xml:space="preserve"> per cent</w:t>
      </w:r>
      <w:r w:rsidRPr="00765D82">
        <w:rPr>
          <w:rFonts w:eastAsia="Times New Roman" w:cs="Times New Roman"/>
          <w:sz w:val="24"/>
          <w:szCs w:val="24"/>
        </w:rPr>
        <w:t>.</w:t>
      </w:r>
    </w:p>
    <w:p w:rsidR="00CF3664" w:rsidRPr="00765D82" w:rsidRDefault="00CF3664" w:rsidP="00CF3664">
      <w:pPr>
        <w:pStyle w:val="ListParagraph"/>
        <w:numPr>
          <w:ilvl w:val="0"/>
          <w:numId w:val="23"/>
        </w:numPr>
        <w:spacing w:before="240" w:after="240" w:line="240" w:lineRule="auto"/>
        <w:ind w:left="1080" w:right="-25" w:hanging="405"/>
        <w:jc w:val="both"/>
        <w:rPr>
          <w:rFonts w:cs="Times New Roman"/>
          <w:sz w:val="24"/>
          <w:szCs w:val="24"/>
        </w:rPr>
      </w:pPr>
      <w:r w:rsidRPr="00765D82">
        <w:rPr>
          <w:rFonts w:cs="Times New Roman"/>
          <w:sz w:val="24"/>
          <w:szCs w:val="24"/>
        </w:rPr>
        <w:t>No deduction in respect of any expenditure or allowance shall be allowed while computing such income except cost of acquisition. Further, loss from transfer of virtual digital asset cannot be set off against any other income.</w:t>
      </w:r>
    </w:p>
    <w:p w:rsidR="00CF3664" w:rsidRPr="00765D82" w:rsidRDefault="00CF3664" w:rsidP="00CF3664">
      <w:pPr>
        <w:pStyle w:val="ListParagraph"/>
        <w:numPr>
          <w:ilvl w:val="0"/>
          <w:numId w:val="23"/>
        </w:numPr>
        <w:spacing w:before="240" w:after="240" w:line="240" w:lineRule="auto"/>
        <w:ind w:left="1080" w:right="-25" w:hanging="405"/>
        <w:jc w:val="both"/>
        <w:rPr>
          <w:rFonts w:cs="Times New Roman"/>
          <w:sz w:val="24"/>
          <w:szCs w:val="24"/>
        </w:rPr>
      </w:pPr>
      <w:r w:rsidRPr="00765D82">
        <w:rPr>
          <w:rFonts w:eastAsia="Times New Roman" w:cs="Times New Roman"/>
          <w:sz w:val="24"/>
          <w:szCs w:val="24"/>
        </w:rPr>
        <w:t xml:space="preserve">Further, in order to capture the transaction details, I also propose to provide for TDS on payment made in relation to </w:t>
      </w:r>
      <w:r w:rsidRPr="00765D82">
        <w:rPr>
          <w:rFonts w:eastAsia="Times New Roman" w:cs="Times New Roman"/>
          <w:sz w:val="24"/>
          <w:szCs w:val="24"/>
        </w:rPr>
        <w:lastRenderedPageBreak/>
        <w:t>transfer of virtual digital asset at the rate of 1</w:t>
      </w:r>
      <w:r>
        <w:rPr>
          <w:rFonts w:eastAsia="Times New Roman" w:cs="Times New Roman"/>
          <w:sz w:val="24"/>
          <w:szCs w:val="24"/>
        </w:rPr>
        <w:t xml:space="preserve"> per cent</w:t>
      </w:r>
      <w:r w:rsidRPr="00765D82">
        <w:rPr>
          <w:rFonts w:eastAsia="Times New Roman" w:cs="Times New Roman"/>
          <w:sz w:val="24"/>
          <w:szCs w:val="24"/>
        </w:rPr>
        <w:t xml:space="preserve"> of such consideration above a monetary threshold.</w:t>
      </w:r>
    </w:p>
    <w:p w:rsidR="00CF3664" w:rsidRPr="00765D82" w:rsidRDefault="00CF3664" w:rsidP="00CF3664">
      <w:pPr>
        <w:pStyle w:val="ListParagraph"/>
        <w:numPr>
          <w:ilvl w:val="0"/>
          <w:numId w:val="23"/>
        </w:numPr>
        <w:spacing w:before="240" w:after="240" w:line="240" w:lineRule="auto"/>
        <w:ind w:left="1080" w:right="-25" w:hanging="405"/>
        <w:jc w:val="both"/>
        <w:rPr>
          <w:rFonts w:cs="Times New Roman"/>
          <w:sz w:val="24"/>
          <w:szCs w:val="24"/>
        </w:rPr>
      </w:pPr>
      <w:r w:rsidRPr="00765D82">
        <w:rPr>
          <w:rFonts w:cs="Times New Roman"/>
          <w:sz w:val="24"/>
          <w:szCs w:val="24"/>
        </w:rPr>
        <w:t>Gift of virtual digital asset is also proposed to be taxed in the hands of the recipient.</w:t>
      </w:r>
    </w:p>
    <w:p w:rsidR="00CF3664" w:rsidRDefault="00CF3664" w:rsidP="00CF3664">
      <w:pPr>
        <w:spacing w:before="240" w:after="240" w:line="240" w:lineRule="auto"/>
        <w:ind w:right="-25"/>
        <w:jc w:val="both"/>
        <w:rPr>
          <w:rFonts w:cs="Times New Roman"/>
          <w:b/>
          <w:sz w:val="24"/>
          <w:szCs w:val="24"/>
        </w:rPr>
      </w:pPr>
    </w:p>
    <w:p w:rsidR="00CF3664" w:rsidRPr="00765D82" w:rsidRDefault="00CF3664" w:rsidP="00CF3664">
      <w:pPr>
        <w:spacing w:before="240" w:after="240" w:line="240" w:lineRule="auto"/>
        <w:ind w:right="-25"/>
        <w:jc w:val="both"/>
        <w:rPr>
          <w:rFonts w:cs="Times New Roman"/>
          <w:b/>
          <w:sz w:val="24"/>
          <w:szCs w:val="24"/>
        </w:rPr>
      </w:pPr>
      <w:r w:rsidRPr="00765D82">
        <w:rPr>
          <w:rFonts w:cs="Times New Roman"/>
          <w:b/>
          <w:sz w:val="24"/>
          <w:szCs w:val="24"/>
        </w:rPr>
        <w:t>Litigation management to avoid repetitive appeals by the Department</w:t>
      </w:r>
    </w:p>
    <w:p w:rsidR="00CF3664" w:rsidRPr="00765D82" w:rsidRDefault="00CF3664" w:rsidP="00CF3664">
      <w:pPr>
        <w:pStyle w:val="ListParagraph"/>
        <w:spacing w:before="240" w:after="240" w:line="240" w:lineRule="auto"/>
        <w:ind w:left="0" w:right="-25"/>
        <w:jc w:val="both"/>
        <w:rPr>
          <w:rFonts w:cs="Times New Roman"/>
          <w:sz w:val="24"/>
          <w:szCs w:val="24"/>
        </w:rPr>
      </w:pPr>
      <w:r>
        <w:rPr>
          <w:rFonts w:cs="Times New Roman"/>
          <w:b/>
          <w:bCs/>
          <w:sz w:val="24"/>
          <w:szCs w:val="24"/>
        </w:rPr>
        <w:t>132</w:t>
      </w:r>
      <w:r w:rsidRPr="008F76DD">
        <w:rPr>
          <w:rFonts w:cs="Times New Roman"/>
          <w:b/>
          <w:bCs/>
          <w:sz w:val="24"/>
          <w:szCs w:val="24"/>
        </w:rPr>
        <w:t>.</w:t>
      </w:r>
      <w:r>
        <w:rPr>
          <w:rFonts w:cs="Times New Roman"/>
          <w:sz w:val="24"/>
          <w:szCs w:val="24"/>
        </w:rPr>
        <w:tab/>
      </w:r>
      <w:r w:rsidRPr="00765D82">
        <w:rPr>
          <w:rFonts w:cs="Times New Roman"/>
          <w:sz w:val="24"/>
          <w:szCs w:val="24"/>
        </w:rPr>
        <w:t>It has been observed that a lot of time and resources are consumed in filing of appeals which involve identical issues. Taking forward our policy of sound litigation management, I propose to provide that, if a question of law in the case of an assessee is identical to a question of law which is pending in appeal before the jurisdictional High Court or the Supreme Court in any case, the filing of further appeal in the case of this assessee by the department shall be deferred till such question of law is decided by the jurisdictional High Court or the Supreme Court. This will greatly help in reducing the repeated litigation between taxpayers and the department.</w:t>
      </w:r>
    </w:p>
    <w:p w:rsidR="00CF3664" w:rsidRPr="00765D82" w:rsidRDefault="00CF3664" w:rsidP="00CF3664">
      <w:pPr>
        <w:pStyle w:val="ListParagraph"/>
        <w:spacing w:before="240" w:after="240" w:line="240" w:lineRule="auto"/>
        <w:ind w:left="0" w:right="-25"/>
        <w:jc w:val="both"/>
        <w:rPr>
          <w:rFonts w:cs="Times New Roman"/>
          <w:b/>
          <w:sz w:val="24"/>
          <w:szCs w:val="24"/>
        </w:rPr>
      </w:pPr>
    </w:p>
    <w:p w:rsidR="00CF3664" w:rsidRPr="00765D82" w:rsidRDefault="00CF3664" w:rsidP="00CF3664">
      <w:pPr>
        <w:pStyle w:val="ListParagraph"/>
        <w:spacing w:before="240" w:after="240" w:line="240" w:lineRule="auto"/>
        <w:ind w:left="0" w:right="-25"/>
        <w:jc w:val="both"/>
        <w:rPr>
          <w:rFonts w:cs="Times New Roman"/>
          <w:sz w:val="24"/>
          <w:szCs w:val="24"/>
        </w:rPr>
      </w:pPr>
      <w:r w:rsidRPr="00765D82">
        <w:rPr>
          <w:rFonts w:cs="Times New Roman"/>
          <w:b/>
          <w:sz w:val="24"/>
          <w:szCs w:val="24"/>
        </w:rPr>
        <w:t>Tax incentives to IFSC</w:t>
      </w:r>
    </w:p>
    <w:p w:rsidR="00CF3664" w:rsidRPr="00765D82" w:rsidRDefault="00CF3664" w:rsidP="00CF3664">
      <w:pPr>
        <w:pStyle w:val="ListParagraph"/>
        <w:spacing w:before="240" w:after="240" w:line="240" w:lineRule="auto"/>
        <w:ind w:left="0" w:right="-25"/>
        <w:jc w:val="both"/>
        <w:rPr>
          <w:rFonts w:cs="Times New Roman"/>
          <w:sz w:val="24"/>
          <w:szCs w:val="24"/>
        </w:rPr>
      </w:pPr>
      <w:r w:rsidRPr="008F76DD">
        <w:rPr>
          <w:rFonts w:cs="Times New Roman"/>
          <w:b/>
          <w:bCs/>
          <w:sz w:val="24"/>
          <w:szCs w:val="24"/>
        </w:rPr>
        <w:t>13</w:t>
      </w:r>
      <w:r>
        <w:rPr>
          <w:rFonts w:cs="Times New Roman"/>
          <w:b/>
          <w:bCs/>
          <w:sz w:val="24"/>
          <w:szCs w:val="24"/>
        </w:rPr>
        <w:t>3</w:t>
      </w:r>
      <w:r w:rsidRPr="008F76DD">
        <w:rPr>
          <w:rFonts w:cs="Times New Roman"/>
          <w:b/>
          <w:bCs/>
          <w:sz w:val="24"/>
          <w:szCs w:val="24"/>
        </w:rPr>
        <w:t>.</w:t>
      </w:r>
      <w:r w:rsidRPr="00765D82">
        <w:rPr>
          <w:rFonts w:cs="Times New Roman"/>
          <w:sz w:val="24"/>
          <w:szCs w:val="24"/>
        </w:rPr>
        <w:tab/>
        <w:t xml:space="preserve">Taking forward our efforts to further promote the IFSC, I hereby propose to provide that income of a non-resident from offshore derivative instruments, or over the counter derivatives issued by an offshore banking unit, income from royalty and interest on account of lease of ship and income received from portfolio management services in IFSC shall be exempt from tax, subject to specified conditions. </w:t>
      </w:r>
    </w:p>
    <w:p w:rsidR="00CF3664" w:rsidRPr="00765D82" w:rsidRDefault="00CF3664" w:rsidP="00CF3664">
      <w:pPr>
        <w:spacing w:before="240" w:after="240" w:line="240" w:lineRule="auto"/>
        <w:ind w:right="-25"/>
        <w:jc w:val="both"/>
        <w:rPr>
          <w:rFonts w:cs="Times New Roman"/>
          <w:b/>
          <w:sz w:val="24"/>
          <w:szCs w:val="24"/>
        </w:rPr>
      </w:pPr>
      <w:r>
        <w:rPr>
          <w:rFonts w:cs="Times New Roman"/>
          <w:b/>
          <w:sz w:val="24"/>
          <w:szCs w:val="24"/>
        </w:rPr>
        <w:t>134.</w:t>
      </w:r>
      <w:r>
        <w:rPr>
          <w:rFonts w:cs="Times New Roman"/>
          <w:b/>
          <w:sz w:val="24"/>
          <w:szCs w:val="24"/>
        </w:rPr>
        <w:tab/>
      </w:r>
      <w:r w:rsidRPr="00765D82">
        <w:rPr>
          <w:rFonts w:cs="Times New Roman"/>
          <w:b/>
          <w:sz w:val="24"/>
          <w:szCs w:val="24"/>
        </w:rPr>
        <w:t xml:space="preserve">Rationalization of Surcharge </w:t>
      </w:r>
    </w:p>
    <w:p w:rsidR="00CF3664" w:rsidRPr="00765D82" w:rsidRDefault="00CF3664" w:rsidP="00CF3664">
      <w:pPr>
        <w:pStyle w:val="ListParagraph"/>
        <w:numPr>
          <w:ilvl w:val="0"/>
          <w:numId w:val="22"/>
        </w:numPr>
        <w:spacing w:before="240" w:after="240" w:line="240" w:lineRule="auto"/>
        <w:ind w:left="720" w:right="-25" w:hanging="270"/>
        <w:jc w:val="both"/>
        <w:rPr>
          <w:rFonts w:cs="Times New Roman"/>
          <w:sz w:val="24"/>
          <w:szCs w:val="24"/>
          <w:lang w:val="en-US"/>
        </w:rPr>
      </w:pPr>
      <w:r w:rsidRPr="00765D82">
        <w:rPr>
          <w:rFonts w:cs="Times New Roman"/>
          <w:sz w:val="24"/>
          <w:szCs w:val="24"/>
        </w:rPr>
        <w:t>In the globalized business world</w:t>
      </w:r>
      <w:r w:rsidRPr="00765D82">
        <w:rPr>
          <w:rFonts w:cs="Times New Roman"/>
          <w:b/>
          <w:sz w:val="24"/>
          <w:szCs w:val="24"/>
        </w:rPr>
        <w:t xml:space="preserve">, </w:t>
      </w:r>
      <w:r w:rsidRPr="00765D82">
        <w:rPr>
          <w:rFonts w:cs="Times New Roman"/>
          <w:sz w:val="24"/>
          <w:szCs w:val="24"/>
          <w:lang w:val="en-US"/>
        </w:rPr>
        <w:t>there are several works contracts whose terms and conditions mandatorily require formation of a consortium. The members in the consortium are generally companies. In such cases, the income of these AOPs has to suffer a graded surcharge upto 37</w:t>
      </w:r>
      <w:r>
        <w:rPr>
          <w:rFonts w:cs="Times New Roman"/>
          <w:sz w:val="24"/>
          <w:szCs w:val="24"/>
          <w:lang w:val="en-US"/>
        </w:rPr>
        <w:t xml:space="preserve"> per cent</w:t>
      </w:r>
      <w:r w:rsidRPr="00765D82">
        <w:rPr>
          <w:rFonts w:cs="Times New Roman"/>
          <w:sz w:val="24"/>
          <w:szCs w:val="24"/>
          <w:lang w:val="en-US"/>
        </w:rPr>
        <w:t>, which is a lot more than the surcharge on the individual companies. Accordingly, I propose to cap the Surcharge of these AOP’s at 15</w:t>
      </w:r>
      <w:r>
        <w:rPr>
          <w:rFonts w:cs="Times New Roman"/>
          <w:sz w:val="24"/>
          <w:szCs w:val="24"/>
          <w:lang w:val="en-US"/>
        </w:rPr>
        <w:t xml:space="preserve"> per cent</w:t>
      </w:r>
      <w:r w:rsidRPr="00765D82">
        <w:rPr>
          <w:rFonts w:cs="Times New Roman"/>
          <w:sz w:val="24"/>
          <w:szCs w:val="24"/>
          <w:lang w:val="en-US"/>
        </w:rPr>
        <w:t>.</w:t>
      </w:r>
    </w:p>
    <w:p w:rsidR="00CF3664" w:rsidRPr="00765D82" w:rsidRDefault="00CF3664" w:rsidP="00CF3664">
      <w:pPr>
        <w:pStyle w:val="ListParagraph"/>
        <w:numPr>
          <w:ilvl w:val="0"/>
          <w:numId w:val="22"/>
        </w:numPr>
        <w:spacing w:before="240" w:after="240" w:line="240" w:lineRule="auto"/>
        <w:ind w:left="720" w:right="-25" w:hanging="270"/>
        <w:jc w:val="both"/>
        <w:rPr>
          <w:rFonts w:cs="Times New Roman"/>
          <w:sz w:val="24"/>
          <w:szCs w:val="24"/>
          <w:lang w:val="en-US"/>
        </w:rPr>
      </w:pPr>
      <w:r w:rsidRPr="00765D82">
        <w:rPr>
          <w:rFonts w:cs="Times New Roman"/>
          <w:sz w:val="24"/>
          <w:szCs w:val="24"/>
          <w:lang w:val="en-US"/>
        </w:rPr>
        <w:t>Further, the long-term capital gains on listed equity shares, units etc. are liable to maximum surcharge of 15</w:t>
      </w:r>
      <w:r>
        <w:rPr>
          <w:rFonts w:cs="Times New Roman"/>
          <w:sz w:val="24"/>
          <w:szCs w:val="24"/>
          <w:lang w:val="en-US"/>
        </w:rPr>
        <w:t xml:space="preserve"> per cent</w:t>
      </w:r>
      <w:r w:rsidRPr="00765D82">
        <w:rPr>
          <w:rFonts w:cs="Times New Roman"/>
          <w:sz w:val="24"/>
          <w:szCs w:val="24"/>
          <w:lang w:val="en-US"/>
        </w:rPr>
        <w:t>, while the other long term capital gains are subjected to a graded surcharge which goes up to 37</w:t>
      </w:r>
      <w:r>
        <w:rPr>
          <w:rFonts w:cs="Times New Roman"/>
          <w:sz w:val="24"/>
          <w:szCs w:val="24"/>
          <w:lang w:val="en-US"/>
        </w:rPr>
        <w:t xml:space="preserve"> per cent</w:t>
      </w:r>
      <w:r w:rsidRPr="00765D82">
        <w:rPr>
          <w:rFonts w:cs="Times New Roman"/>
          <w:sz w:val="24"/>
          <w:szCs w:val="24"/>
          <w:lang w:val="en-US"/>
        </w:rPr>
        <w:t xml:space="preserve">. I propose to cap the surcharge on long term capital gains arising on transfer of any </w:t>
      </w:r>
      <w:r w:rsidRPr="00765D82">
        <w:rPr>
          <w:rFonts w:cs="Times New Roman"/>
          <w:sz w:val="24"/>
          <w:szCs w:val="24"/>
          <w:lang w:val="en-US"/>
        </w:rPr>
        <w:lastRenderedPageBreak/>
        <w:t>type of assets at 15</w:t>
      </w:r>
      <w:r>
        <w:rPr>
          <w:rFonts w:cs="Times New Roman"/>
          <w:sz w:val="24"/>
          <w:szCs w:val="24"/>
          <w:lang w:val="en-US"/>
        </w:rPr>
        <w:t xml:space="preserve"> per cent</w:t>
      </w:r>
      <w:r w:rsidRPr="00765D82">
        <w:rPr>
          <w:rFonts w:cs="Times New Roman"/>
          <w:sz w:val="24"/>
          <w:szCs w:val="24"/>
          <w:lang w:val="en-US"/>
        </w:rPr>
        <w:t>. This step will give a boost to the start up community and along with my proposal on extending tax benefits to manufacturing companies and start ups re affirms our commitment to AtmaNirbhar Bharat.</w:t>
      </w:r>
    </w:p>
    <w:p w:rsidR="00CF3664" w:rsidRPr="00765D82" w:rsidRDefault="00CF3664" w:rsidP="00CF3664">
      <w:pPr>
        <w:spacing w:before="240" w:after="240" w:line="240" w:lineRule="auto"/>
        <w:ind w:right="-25"/>
        <w:jc w:val="both"/>
        <w:rPr>
          <w:rFonts w:cs="Times New Roman"/>
          <w:sz w:val="24"/>
          <w:szCs w:val="24"/>
          <w:lang w:val="en-US"/>
        </w:rPr>
      </w:pPr>
      <w:r w:rsidRPr="00765D82">
        <w:rPr>
          <w:rFonts w:cs="Times New Roman"/>
          <w:b/>
          <w:sz w:val="24"/>
          <w:szCs w:val="24"/>
        </w:rPr>
        <w:t>Clarification in relation to ‘Health and Education cess’ as business expenditure</w:t>
      </w:r>
    </w:p>
    <w:p w:rsidR="00CF3664" w:rsidRPr="00765D82" w:rsidRDefault="00CF3664" w:rsidP="00CF3664">
      <w:pPr>
        <w:pStyle w:val="ListParagraph"/>
        <w:spacing w:before="240" w:after="240" w:line="240" w:lineRule="auto"/>
        <w:ind w:left="0" w:right="-25"/>
        <w:jc w:val="both"/>
        <w:rPr>
          <w:rFonts w:cs="Times New Roman"/>
          <w:sz w:val="24"/>
          <w:szCs w:val="24"/>
        </w:rPr>
      </w:pPr>
      <w:r w:rsidRPr="008F76DD">
        <w:rPr>
          <w:rFonts w:cs="Times New Roman"/>
          <w:b/>
          <w:bCs/>
          <w:sz w:val="24"/>
          <w:szCs w:val="24"/>
        </w:rPr>
        <w:t>135</w:t>
      </w:r>
      <w:r>
        <w:rPr>
          <w:rFonts w:cs="Times New Roman"/>
          <w:sz w:val="24"/>
          <w:szCs w:val="24"/>
        </w:rPr>
        <w:t>.</w:t>
      </w:r>
      <w:r>
        <w:rPr>
          <w:rFonts w:cs="Times New Roman"/>
          <w:sz w:val="24"/>
          <w:szCs w:val="24"/>
        </w:rPr>
        <w:tab/>
      </w:r>
      <w:r w:rsidRPr="00765D82">
        <w:rPr>
          <w:rFonts w:cs="Times New Roman"/>
          <w:sz w:val="24"/>
          <w:szCs w:val="24"/>
        </w:rPr>
        <w:t>The income-tax is not an allowable expenditure for computation of business income. This includes tax as well as surcharges. The ‘Health and Education Cess’ is imposed as an additional surcharge on the taxpayer for funding specific government welfare programs. However, some courts have allowed ‘Health and education ‘cess’ as business expenditure, which is against the legislative intent. To reiterate the legislative intent, I propose to clarify that any surcharge or cess on income and profits is not allowable as business expenditure.</w:t>
      </w:r>
    </w:p>
    <w:p w:rsidR="00CF3664" w:rsidRPr="00765D82" w:rsidRDefault="00CF3664" w:rsidP="00CF3664">
      <w:pPr>
        <w:spacing w:before="240" w:after="240" w:line="240" w:lineRule="auto"/>
        <w:ind w:right="-25"/>
        <w:jc w:val="both"/>
        <w:rPr>
          <w:rFonts w:cs="Times New Roman"/>
          <w:sz w:val="24"/>
          <w:szCs w:val="24"/>
        </w:rPr>
      </w:pPr>
      <w:r w:rsidRPr="00765D82">
        <w:rPr>
          <w:rFonts w:cs="Times New Roman"/>
          <w:b/>
          <w:sz w:val="24"/>
          <w:szCs w:val="24"/>
        </w:rPr>
        <w:t xml:space="preserve">Deterrence against tax-evasion: </w:t>
      </w:r>
    </w:p>
    <w:p w:rsidR="00CF3664" w:rsidRPr="00765D82" w:rsidRDefault="00CF3664" w:rsidP="00CF3664">
      <w:pPr>
        <w:spacing w:before="240" w:after="240" w:line="240" w:lineRule="auto"/>
        <w:ind w:right="-25"/>
        <w:jc w:val="both"/>
        <w:rPr>
          <w:rFonts w:cs="Times New Roman"/>
          <w:sz w:val="24"/>
          <w:szCs w:val="24"/>
        </w:rPr>
      </w:pPr>
      <w:r w:rsidRPr="008F76DD">
        <w:rPr>
          <w:rFonts w:cs="Times New Roman"/>
          <w:b/>
          <w:bCs/>
          <w:sz w:val="24"/>
          <w:szCs w:val="24"/>
        </w:rPr>
        <w:t>136.</w:t>
      </w:r>
      <w:r>
        <w:rPr>
          <w:rFonts w:cs="Times New Roman"/>
          <w:sz w:val="24"/>
          <w:szCs w:val="24"/>
        </w:rPr>
        <w:tab/>
      </w:r>
      <w:r w:rsidRPr="00765D82">
        <w:rPr>
          <w:rFonts w:cs="Times New Roman"/>
          <w:sz w:val="24"/>
          <w:szCs w:val="24"/>
        </w:rPr>
        <w:t>Presently, there is ambiguity regarding set off, of brought forward loss against undisclosed income detected in search operations. It has been observed that in many cases where undisclosed income or suppression of sales etc. is detected, payment of tax is avoided by setting off, of losses. In order to bring certainty and to increase deterrence among tax evaders, I propose to provide that no set off, of any loss shall be allowed against undisclosed income detected during search and survey operations.</w:t>
      </w:r>
    </w:p>
    <w:p w:rsidR="00CF3664" w:rsidRPr="00765D82" w:rsidRDefault="00CF3664" w:rsidP="00CF3664">
      <w:pPr>
        <w:spacing w:before="240" w:after="240" w:line="240" w:lineRule="auto"/>
        <w:ind w:right="-25"/>
        <w:jc w:val="both"/>
        <w:rPr>
          <w:rFonts w:cs="Times New Roman"/>
          <w:b/>
          <w:sz w:val="24"/>
          <w:szCs w:val="24"/>
        </w:rPr>
      </w:pPr>
      <w:r w:rsidRPr="00765D82">
        <w:rPr>
          <w:rFonts w:cs="Times New Roman"/>
          <w:b/>
          <w:sz w:val="24"/>
          <w:szCs w:val="24"/>
        </w:rPr>
        <w:t xml:space="preserve">Rationalizing TDS Provisions  </w:t>
      </w:r>
    </w:p>
    <w:p w:rsidR="00CF3664" w:rsidRPr="00765D82" w:rsidRDefault="00CF3664" w:rsidP="00CF3664">
      <w:pPr>
        <w:spacing w:before="240" w:after="240" w:line="240" w:lineRule="auto"/>
        <w:ind w:right="-25"/>
        <w:jc w:val="both"/>
        <w:rPr>
          <w:rFonts w:cs="Times New Roman"/>
          <w:sz w:val="24"/>
          <w:szCs w:val="24"/>
        </w:rPr>
      </w:pPr>
      <w:r w:rsidRPr="008F76DD">
        <w:rPr>
          <w:rFonts w:cs="Times New Roman"/>
          <w:b/>
          <w:bCs/>
          <w:sz w:val="24"/>
          <w:szCs w:val="24"/>
        </w:rPr>
        <w:t>137.</w:t>
      </w:r>
      <w:r>
        <w:rPr>
          <w:rFonts w:cs="Times New Roman"/>
          <w:sz w:val="24"/>
          <w:szCs w:val="24"/>
        </w:rPr>
        <w:tab/>
      </w:r>
      <w:r w:rsidRPr="00765D82">
        <w:rPr>
          <w:rFonts w:cs="Times New Roman"/>
          <w:sz w:val="24"/>
          <w:szCs w:val="24"/>
        </w:rPr>
        <w:t>It has been noticed that as a business promotion strategy, there is a tendency on businesses to pass on benefits to their agents. Such benefits are taxable in the hands of the agents. In order to track such transactions, I propose to provide for tax deduction by the person giving benefits, if the aggregate value of such benefits exceeds</w:t>
      </w:r>
      <w:r w:rsidRPr="004A594B">
        <w:rPr>
          <w:rFonts w:ascii="Rupee Foradian" w:hAnsi="Rupee Foradian" w:cs="Rupee Foradian"/>
          <w:sz w:val="24"/>
          <w:szCs w:val="24"/>
        </w:rPr>
        <w:t>`</w:t>
      </w:r>
      <w:r w:rsidRPr="00765D82">
        <w:rPr>
          <w:rFonts w:cs="Times New Roman"/>
          <w:sz w:val="24"/>
          <w:szCs w:val="24"/>
        </w:rPr>
        <w:t xml:space="preserve"> 20,000 during the financial year.  </w:t>
      </w:r>
    </w:p>
    <w:p w:rsidR="00CF3664" w:rsidRPr="00765D82" w:rsidRDefault="00CF3664" w:rsidP="00CF3664">
      <w:pPr>
        <w:spacing w:before="240" w:after="240" w:line="240" w:lineRule="auto"/>
        <w:ind w:right="-25"/>
        <w:jc w:val="both"/>
        <w:rPr>
          <w:rFonts w:cs="Times New Roman"/>
          <w:sz w:val="24"/>
          <w:szCs w:val="24"/>
        </w:rPr>
      </w:pPr>
      <w:r w:rsidRPr="008F76DD">
        <w:rPr>
          <w:rFonts w:cs="Times New Roman"/>
          <w:b/>
          <w:bCs/>
          <w:sz w:val="24"/>
          <w:szCs w:val="24"/>
        </w:rPr>
        <w:t>138.</w:t>
      </w:r>
      <w:r>
        <w:rPr>
          <w:rFonts w:cs="Times New Roman"/>
          <w:sz w:val="24"/>
          <w:szCs w:val="24"/>
        </w:rPr>
        <w:tab/>
      </w:r>
      <w:r w:rsidRPr="00765D82">
        <w:rPr>
          <w:rFonts w:cs="Times New Roman"/>
          <w:sz w:val="24"/>
          <w:szCs w:val="24"/>
        </w:rPr>
        <w:t xml:space="preserve">A few other changes are being made the details of which are there in the Finance Bill.  </w:t>
      </w:r>
    </w:p>
    <w:p w:rsidR="00CF3664" w:rsidRDefault="00CF3664" w:rsidP="00CF3664">
      <w:pPr>
        <w:spacing w:before="240" w:after="240" w:line="240" w:lineRule="auto"/>
        <w:ind w:right="-25"/>
        <w:rPr>
          <w:rFonts w:eastAsia="Calibri" w:cs="Times New Roman"/>
          <w:b/>
          <w:bCs/>
          <w:sz w:val="24"/>
          <w:szCs w:val="24"/>
        </w:rPr>
      </w:pPr>
    </w:p>
    <w:p w:rsidR="00CF3664" w:rsidRPr="00765D82" w:rsidRDefault="00CF3664" w:rsidP="00CF3664">
      <w:pPr>
        <w:spacing w:before="240" w:after="240" w:line="240" w:lineRule="auto"/>
        <w:ind w:right="-25"/>
        <w:rPr>
          <w:rFonts w:eastAsia="Calibri" w:cs="Times New Roman"/>
          <w:b/>
          <w:bCs/>
          <w:sz w:val="24"/>
          <w:szCs w:val="24"/>
        </w:rPr>
      </w:pPr>
      <w:r w:rsidRPr="00765D82">
        <w:rPr>
          <w:rFonts w:eastAsia="Calibri" w:cs="Times New Roman"/>
          <w:b/>
          <w:bCs/>
          <w:sz w:val="24"/>
          <w:szCs w:val="24"/>
        </w:rPr>
        <w:t>Indirect taxes</w:t>
      </w:r>
    </w:p>
    <w:p w:rsidR="00CF3664" w:rsidRPr="00765D82" w:rsidRDefault="00CF3664" w:rsidP="00CF3664">
      <w:pPr>
        <w:spacing w:before="240" w:after="240" w:line="240" w:lineRule="auto"/>
        <w:ind w:right="-25"/>
        <w:jc w:val="both"/>
        <w:rPr>
          <w:rFonts w:eastAsia="Calibri" w:cs="Times New Roman"/>
          <w:sz w:val="24"/>
          <w:szCs w:val="24"/>
        </w:rPr>
      </w:pPr>
      <w:r w:rsidRPr="00765D82">
        <w:rPr>
          <w:rFonts w:eastAsia="Calibri" w:cs="Times New Roman"/>
          <w:b/>
          <w:bCs/>
          <w:sz w:val="24"/>
          <w:szCs w:val="24"/>
        </w:rPr>
        <w:lastRenderedPageBreak/>
        <w:t>Remarkable progress in GST</w:t>
      </w:r>
      <w:r w:rsidRPr="00765D82">
        <w:rPr>
          <w:rFonts w:eastAsia="Calibri" w:cs="Times New Roman"/>
          <w:sz w:val="24"/>
          <w:szCs w:val="24"/>
        </w:rPr>
        <w:t xml:space="preserve">: </w:t>
      </w:r>
    </w:p>
    <w:p w:rsidR="00CF3664" w:rsidRDefault="00CF3664" w:rsidP="00CF3664">
      <w:pPr>
        <w:spacing w:before="240" w:after="240" w:line="240" w:lineRule="auto"/>
        <w:ind w:right="-25"/>
        <w:jc w:val="both"/>
        <w:rPr>
          <w:rFonts w:eastAsia="Calibri" w:cs="Times New Roman"/>
          <w:sz w:val="24"/>
          <w:szCs w:val="24"/>
        </w:rPr>
      </w:pPr>
      <w:r>
        <w:rPr>
          <w:rFonts w:eastAsia="Calibri" w:cs="Times New Roman"/>
          <w:b/>
          <w:bCs/>
          <w:sz w:val="24"/>
          <w:szCs w:val="24"/>
        </w:rPr>
        <w:t>139.</w:t>
      </w:r>
      <w:r>
        <w:rPr>
          <w:rFonts w:eastAsia="Calibri" w:cs="Times New Roman"/>
          <w:b/>
          <w:bCs/>
          <w:sz w:val="24"/>
          <w:szCs w:val="24"/>
        </w:rPr>
        <w:tab/>
      </w:r>
      <w:r w:rsidRPr="00765D82">
        <w:rPr>
          <w:rFonts w:eastAsia="Calibri" w:cs="Times New Roman"/>
          <w:sz w:val="24"/>
          <w:szCs w:val="24"/>
        </w:rPr>
        <w:t xml:space="preserve">GST has been a landmark reform of Independent India showcasing the spirit of Cooperative Federalism. While aspirations were high, there were huge challenges too. These challenges were overcome deftly and painstakingly under the guidance and oversight of the GST Council.  We can now take pride in a fully IT driven and progressive GST regime that has fulfilled the cherished dream of India as one market- one tax. There are still some challenges remaining and we aspire to meet them in the coming year. The right balance between facilitation and enforcement has engendered significantly better compliance. GST revenues are buoyant despite the pandemic.   Taxpayers deserve applause for this growth. Not only did they adapt to the changes but enthusiastically contributed to the cause by paying taxes.  </w:t>
      </w:r>
    </w:p>
    <w:p w:rsidR="00CF3664" w:rsidRPr="00765D82" w:rsidRDefault="00CF3664" w:rsidP="00CF3664">
      <w:pPr>
        <w:spacing w:before="240" w:after="240" w:line="240" w:lineRule="auto"/>
        <w:ind w:right="-25"/>
        <w:jc w:val="both"/>
        <w:rPr>
          <w:rFonts w:eastAsia="Calibri" w:cs="Times New Roman"/>
          <w:b/>
          <w:bCs/>
          <w:sz w:val="24"/>
          <w:szCs w:val="24"/>
        </w:rPr>
      </w:pPr>
      <w:r w:rsidRPr="00765D82">
        <w:rPr>
          <w:rFonts w:eastAsia="Calibri" w:cs="Times New Roman"/>
          <w:b/>
          <w:bCs/>
          <w:sz w:val="24"/>
          <w:szCs w:val="24"/>
        </w:rPr>
        <w:t xml:space="preserve">Special Economic Zones: </w:t>
      </w:r>
    </w:p>
    <w:p w:rsidR="00CF3664" w:rsidRPr="00765D82" w:rsidRDefault="00CF3664" w:rsidP="00CF3664">
      <w:pPr>
        <w:spacing w:before="240" w:after="240" w:line="240" w:lineRule="auto"/>
        <w:ind w:right="-25"/>
        <w:jc w:val="both"/>
        <w:rPr>
          <w:rFonts w:eastAsia="Calibri" w:cs="Times New Roman"/>
          <w:sz w:val="24"/>
          <w:szCs w:val="24"/>
        </w:rPr>
      </w:pPr>
      <w:r>
        <w:rPr>
          <w:rFonts w:eastAsia="Calibri" w:cs="Times New Roman"/>
          <w:b/>
          <w:bCs/>
          <w:sz w:val="24"/>
          <w:szCs w:val="24"/>
        </w:rPr>
        <w:t>140.</w:t>
      </w:r>
      <w:r>
        <w:rPr>
          <w:rFonts w:eastAsia="Calibri" w:cs="Times New Roman"/>
          <w:b/>
          <w:bCs/>
          <w:sz w:val="24"/>
          <w:szCs w:val="24"/>
        </w:rPr>
        <w:tab/>
      </w:r>
      <w:r w:rsidRPr="00765D82">
        <w:rPr>
          <w:rFonts w:eastAsia="Calibri" w:cs="Times New Roman"/>
          <w:sz w:val="24"/>
          <w:szCs w:val="24"/>
        </w:rPr>
        <w:t>In Part A of my speech, I have referred to the proposed reforms in SEZs. Alongside, we will also undertake reforms in Customs Administration of SEZs and it shall henceforth be fully IT driven and function on the Customs National Portal with a focus on higher facilitation and with only risk-based checks. This will ease doing business by SEZ units considerably.  This reform shall be implemented by 30</w:t>
      </w:r>
      <w:r w:rsidRPr="00765D82">
        <w:rPr>
          <w:rFonts w:eastAsia="Calibri" w:cs="Times New Roman"/>
          <w:sz w:val="24"/>
          <w:szCs w:val="24"/>
          <w:vertAlign w:val="superscript"/>
        </w:rPr>
        <w:t>th</w:t>
      </w:r>
      <w:r w:rsidRPr="00765D82">
        <w:rPr>
          <w:rFonts w:eastAsia="Calibri" w:cs="Times New Roman"/>
          <w:sz w:val="24"/>
          <w:szCs w:val="24"/>
        </w:rPr>
        <w:t xml:space="preserve"> September 2022.</w:t>
      </w:r>
    </w:p>
    <w:p w:rsidR="00CF3664" w:rsidRPr="00765D82" w:rsidRDefault="00CF3664" w:rsidP="00CF3664">
      <w:pPr>
        <w:spacing w:before="240" w:after="240" w:line="240" w:lineRule="auto"/>
        <w:ind w:right="-25"/>
        <w:jc w:val="both"/>
        <w:rPr>
          <w:rFonts w:eastAsia="Calibri" w:cs="Times New Roman"/>
          <w:b/>
          <w:bCs/>
          <w:sz w:val="24"/>
          <w:szCs w:val="24"/>
        </w:rPr>
      </w:pPr>
      <w:r w:rsidRPr="00765D82">
        <w:rPr>
          <w:rFonts w:eastAsia="Calibri" w:cs="Times New Roman"/>
          <w:b/>
          <w:bCs/>
          <w:sz w:val="24"/>
          <w:szCs w:val="24"/>
        </w:rPr>
        <w:t xml:space="preserve">Customs Reformsand duty rate changes </w:t>
      </w:r>
    </w:p>
    <w:p w:rsidR="00CF3664" w:rsidRPr="00765D82" w:rsidRDefault="00CF3664" w:rsidP="00CF3664">
      <w:pPr>
        <w:spacing w:before="240" w:after="240" w:line="240" w:lineRule="auto"/>
        <w:ind w:right="-25"/>
        <w:jc w:val="both"/>
        <w:rPr>
          <w:rFonts w:eastAsia="Calibri" w:cs="Times New Roman"/>
          <w:sz w:val="24"/>
          <w:szCs w:val="24"/>
        </w:rPr>
      </w:pPr>
      <w:r>
        <w:rPr>
          <w:rFonts w:eastAsia="Calibri" w:cs="Times New Roman"/>
          <w:b/>
          <w:bCs/>
          <w:sz w:val="24"/>
          <w:szCs w:val="24"/>
        </w:rPr>
        <w:t>141.</w:t>
      </w:r>
      <w:r>
        <w:rPr>
          <w:rFonts w:eastAsia="Calibri" w:cs="Times New Roman"/>
          <w:b/>
          <w:bCs/>
          <w:sz w:val="24"/>
          <w:szCs w:val="24"/>
        </w:rPr>
        <w:tab/>
      </w:r>
      <w:r w:rsidRPr="00765D82">
        <w:rPr>
          <w:rFonts w:eastAsia="Calibri" w:cs="Times New Roman"/>
          <w:sz w:val="24"/>
          <w:szCs w:val="24"/>
        </w:rPr>
        <w:t>Customs administration has reinvented itself over the years through liberalised procedures and infusion of technology. Faceless Customs has been fully established. During Covid-19 pandemic, Customs formations have done exceptional frontline work against all odds displaying agility and purpose. Customs’ reforms have played a very vital role in domestic capacity creation, providing level playing field to our MSMEs, easing the raw material supply side constraints, enhancing ease of doing business and being an enabler to other policy initiatives such as PLIs and Phased Manufacturing Plans. My proposals on customs side are aligned to these objectives.</w:t>
      </w:r>
    </w:p>
    <w:p w:rsidR="00CF3664" w:rsidRPr="00765D82" w:rsidRDefault="00CF3664" w:rsidP="00CF3664">
      <w:pPr>
        <w:spacing w:before="240" w:after="240" w:line="240" w:lineRule="auto"/>
        <w:ind w:right="-25"/>
        <w:jc w:val="both"/>
        <w:rPr>
          <w:rFonts w:eastAsia="Calibri" w:cs="Times New Roman"/>
          <w:b/>
          <w:bCs/>
          <w:sz w:val="24"/>
          <w:szCs w:val="24"/>
        </w:rPr>
      </w:pPr>
      <w:r w:rsidRPr="00765D82">
        <w:rPr>
          <w:rFonts w:eastAsia="Calibri" w:cs="Times New Roman"/>
          <w:b/>
          <w:bCs/>
          <w:sz w:val="24"/>
          <w:szCs w:val="24"/>
        </w:rPr>
        <w:t>Project imports and capital goods</w:t>
      </w:r>
    </w:p>
    <w:p w:rsidR="00CF3664" w:rsidRPr="00765D82" w:rsidRDefault="00CF3664" w:rsidP="00CF3664">
      <w:pPr>
        <w:spacing w:before="240" w:after="240" w:line="240" w:lineRule="auto"/>
        <w:ind w:right="-25"/>
        <w:jc w:val="both"/>
        <w:rPr>
          <w:rFonts w:eastAsia="Calibri" w:cs="Times New Roman"/>
          <w:sz w:val="24"/>
          <w:szCs w:val="24"/>
        </w:rPr>
      </w:pPr>
      <w:r>
        <w:rPr>
          <w:rFonts w:eastAsia="Calibri" w:cs="Times New Roman"/>
          <w:b/>
          <w:bCs/>
          <w:sz w:val="24"/>
          <w:szCs w:val="24"/>
        </w:rPr>
        <w:t>142.</w:t>
      </w:r>
      <w:r>
        <w:rPr>
          <w:rFonts w:eastAsia="Calibri" w:cs="Times New Roman"/>
          <w:b/>
          <w:bCs/>
          <w:sz w:val="24"/>
          <w:szCs w:val="24"/>
        </w:rPr>
        <w:tab/>
      </w:r>
      <w:r w:rsidRPr="00765D82">
        <w:rPr>
          <w:rFonts w:eastAsia="Calibri" w:cs="Times New Roman"/>
          <w:sz w:val="24"/>
          <w:szCs w:val="24"/>
        </w:rPr>
        <w:t xml:space="preserve">National Capital Goods Policy, 2016 aims at doubling the production of capital goods by 2025.  This would create employment opportunities and result in increased economic activity. However, several duty exemptions, even extending to over three decades in </w:t>
      </w:r>
      <w:r w:rsidRPr="00765D82">
        <w:rPr>
          <w:rFonts w:eastAsia="Calibri" w:cs="Times New Roman"/>
          <w:sz w:val="24"/>
          <w:szCs w:val="24"/>
        </w:rPr>
        <w:lastRenderedPageBreak/>
        <w:t>some cases, have been granted to capital goods for various sectors like power, fertilizer, textiles, leather, footwear, food processin</w:t>
      </w:r>
      <w:r w:rsidRPr="00765D82">
        <w:rPr>
          <w:rFonts w:eastAsia="Calibri" w:cs="Times New Roman"/>
          <w:sz w:val="24"/>
          <w:szCs w:val="24"/>
        </w:rPr>
        <w:softHyphen/>
      </w:r>
      <w:r w:rsidRPr="00765D82">
        <w:rPr>
          <w:rFonts w:eastAsia="Calibri" w:cs="Times New Roman"/>
          <w:sz w:val="24"/>
          <w:szCs w:val="24"/>
        </w:rPr>
        <w:softHyphen/>
      </w:r>
      <w:r w:rsidRPr="00765D82">
        <w:rPr>
          <w:rFonts w:eastAsia="Calibri" w:cs="Times New Roman"/>
          <w:sz w:val="24"/>
          <w:szCs w:val="24"/>
        </w:rPr>
        <w:softHyphen/>
        <w:t xml:space="preserve">g and fertilizers. These exemptions have hindered the growth of the domestic capital goods sector.  </w:t>
      </w:r>
    </w:p>
    <w:p w:rsidR="00CF3664" w:rsidRPr="00765D82" w:rsidRDefault="00CF3664" w:rsidP="00CF3664">
      <w:pPr>
        <w:spacing w:before="240" w:after="240" w:line="240" w:lineRule="auto"/>
        <w:ind w:right="-25"/>
        <w:jc w:val="both"/>
        <w:rPr>
          <w:rFonts w:eastAsia="Calibri" w:cs="Times New Roman"/>
          <w:sz w:val="24"/>
          <w:szCs w:val="24"/>
        </w:rPr>
      </w:pPr>
      <w:r>
        <w:rPr>
          <w:rFonts w:eastAsia="Calibri" w:cs="Times New Roman"/>
          <w:b/>
          <w:bCs/>
          <w:sz w:val="24"/>
          <w:szCs w:val="24"/>
        </w:rPr>
        <w:t>143.</w:t>
      </w:r>
      <w:r>
        <w:rPr>
          <w:rFonts w:eastAsia="Calibri" w:cs="Times New Roman"/>
          <w:b/>
          <w:bCs/>
          <w:sz w:val="24"/>
          <w:szCs w:val="24"/>
        </w:rPr>
        <w:tab/>
      </w:r>
      <w:r w:rsidRPr="00765D82">
        <w:rPr>
          <w:rFonts w:eastAsia="Calibri" w:cs="Times New Roman"/>
          <w:sz w:val="24"/>
          <w:szCs w:val="24"/>
        </w:rPr>
        <w:t xml:space="preserve">Similarly, project import duty concessions have also deprived the local producers of a level playing field in areas like coal mining projects, power generation, transmission or distribution projects, railway and metro projects. Our experience suggests that reasonable tariffs are conducive to the growth of domestic industry and ‘Make in India’ without significantly impacting the cost of essential imports. </w:t>
      </w:r>
    </w:p>
    <w:p w:rsidR="00CF3664" w:rsidRPr="00765D82" w:rsidRDefault="00CF3664" w:rsidP="00CF3664">
      <w:pPr>
        <w:spacing w:before="240" w:after="240" w:line="240" w:lineRule="auto"/>
        <w:ind w:right="-25"/>
        <w:jc w:val="both"/>
        <w:rPr>
          <w:rFonts w:eastAsia="Calibri" w:cs="Times New Roman"/>
          <w:sz w:val="24"/>
          <w:szCs w:val="24"/>
        </w:rPr>
      </w:pPr>
      <w:r>
        <w:rPr>
          <w:rFonts w:eastAsia="Calibri" w:cs="Times New Roman"/>
          <w:b/>
          <w:bCs/>
          <w:sz w:val="24"/>
          <w:szCs w:val="24"/>
        </w:rPr>
        <w:t>144.</w:t>
      </w:r>
      <w:r>
        <w:rPr>
          <w:rFonts w:eastAsia="Calibri" w:cs="Times New Roman"/>
          <w:b/>
          <w:bCs/>
          <w:sz w:val="24"/>
          <w:szCs w:val="24"/>
        </w:rPr>
        <w:tab/>
      </w:r>
      <w:r w:rsidRPr="00765D82">
        <w:rPr>
          <w:rFonts w:eastAsia="Calibri" w:cs="Times New Roman"/>
          <w:sz w:val="24"/>
          <w:szCs w:val="24"/>
        </w:rPr>
        <w:t>Accordingly, it is proposed to phase out the concessional rates in capital goods and project imports gradually and apply a moderate tariff of 7.5</w:t>
      </w:r>
      <w:r>
        <w:rPr>
          <w:rFonts w:eastAsia="Calibri" w:cs="Times New Roman"/>
          <w:sz w:val="24"/>
          <w:szCs w:val="24"/>
        </w:rPr>
        <w:t xml:space="preserve"> per cent</w:t>
      </w:r>
      <w:r w:rsidRPr="00765D82">
        <w:rPr>
          <w:rFonts w:eastAsia="Calibri" w:cs="Times New Roman"/>
          <w:sz w:val="24"/>
          <w:szCs w:val="24"/>
        </w:rPr>
        <w:t xml:space="preserve">. Certain exemptions for advanced machineries that are not manufactured within the country shall continue. </w:t>
      </w:r>
    </w:p>
    <w:p w:rsidR="00CF3664" w:rsidRPr="00765D82" w:rsidRDefault="00CF3664" w:rsidP="00CF3664">
      <w:pPr>
        <w:spacing w:before="240" w:after="240" w:line="240" w:lineRule="auto"/>
        <w:ind w:right="-25"/>
        <w:jc w:val="both"/>
        <w:rPr>
          <w:rFonts w:eastAsia="Calibri" w:cs="Times New Roman"/>
          <w:sz w:val="24"/>
          <w:szCs w:val="24"/>
        </w:rPr>
      </w:pPr>
      <w:r>
        <w:rPr>
          <w:rFonts w:eastAsia="Calibri" w:cs="Times New Roman"/>
          <w:b/>
          <w:bCs/>
          <w:sz w:val="24"/>
          <w:szCs w:val="24"/>
        </w:rPr>
        <w:t>145.</w:t>
      </w:r>
      <w:r>
        <w:rPr>
          <w:rFonts w:eastAsia="Calibri" w:cs="Times New Roman"/>
          <w:b/>
          <w:bCs/>
          <w:sz w:val="24"/>
          <w:szCs w:val="24"/>
        </w:rPr>
        <w:tab/>
      </w:r>
      <w:r w:rsidRPr="00765D82">
        <w:rPr>
          <w:rFonts w:eastAsia="Calibri" w:cs="Times New Roman"/>
          <w:sz w:val="24"/>
          <w:szCs w:val="24"/>
        </w:rPr>
        <w:t>A few exemptions are being introduced on inputs, like specialised castings, ball screw and linear motion guide, to encourage domestic manufacturing of capital goods.</w:t>
      </w:r>
    </w:p>
    <w:p w:rsidR="00CF3664" w:rsidRPr="00765D82" w:rsidRDefault="00CF3664" w:rsidP="00CF3664">
      <w:pPr>
        <w:spacing w:before="240" w:after="240" w:line="240" w:lineRule="auto"/>
        <w:ind w:right="-25"/>
        <w:jc w:val="both"/>
        <w:rPr>
          <w:rFonts w:eastAsia="Calibri" w:cs="Times New Roman"/>
          <w:b/>
          <w:bCs/>
          <w:sz w:val="24"/>
          <w:szCs w:val="24"/>
        </w:rPr>
      </w:pPr>
      <w:r w:rsidRPr="00765D82">
        <w:rPr>
          <w:rFonts w:eastAsia="Calibri" w:cs="Times New Roman"/>
          <w:b/>
          <w:bCs/>
          <w:sz w:val="24"/>
          <w:szCs w:val="24"/>
        </w:rPr>
        <w:t>Review of customs exemptions and tariff simplification</w:t>
      </w:r>
    </w:p>
    <w:p w:rsidR="00CF3664" w:rsidRPr="00765D82" w:rsidRDefault="00CF3664" w:rsidP="00CF3664">
      <w:pPr>
        <w:spacing w:before="240" w:after="240" w:line="240" w:lineRule="auto"/>
        <w:ind w:right="-25"/>
        <w:jc w:val="both"/>
        <w:rPr>
          <w:rFonts w:eastAsia="Calibri" w:cs="Times New Roman"/>
          <w:sz w:val="24"/>
          <w:szCs w:val="24"/>
        </w:rPr>
      </w:pPr>
      <w:r>
        <w:rPr>
          <w:rFonts w:eastAsia="Calibri" w:cs="Times New Roman"/>
          <w:b/>
          <w:bCs/>
          <w:sz w:val="24"/>
          <w:szCs w:val="24"/>
        </w:rPr>
        <w:t>146.</w:t>
      </w:r>
      <w:r>
        <w:rPr>
          <w:rFonts w:eastAsia="Calibri" w:cs="Times New Roman"/>
          <w:b/>
          <w:bCs/>
          <w:sz w:val="24"/>
          <w:szCs w:val="24"/>
        </w:rPr>
        <w:tab/>
      </w:r>
      <w:r w:rsidRPr="00765D82">
        <w:rPr>
          <w:rFonts w:eastAsia="Calibri" w:cs="Times New Roman"/>
          <w:sz w:val="24"/>
          <w:szCs w:val="24"/>
        </w:rPr>
        <w:t xml:space="preserve">In the last two budgets we have rationalised several customs exemptions. We have once again carried out an extensive consultation, including by crowd sourcing and as a result of these consultations, more than 350 exemption entries are proposed to be gradually phased out. These include exemption on certain agricultural produce, chemicals, fabrics, medical devices and drugs and medicines for which sufficient domestic capacity exists.  Further, as a simplification measure, several concessional rates are being incorporated in the Customs Tariff Schedule itself instead of prescribing them through various notifications.  </w:t>
      </w:r>
    </w:p>
    <w:p w:rsidR="00CF3664" w:rsidRPr="00765D82" w:rsidRDefault="00CF3664" w:rsidP="00CF3664">
      <w:pPr>
        <w:spacing w:before="240" w:after="240" w:line="240" w:lineRule="auto"/>
        <w:ind w:right="-25"/>
        <w:jc w:val="both"/>
        <w:rPr>
          <w:rFonts w:eastAsia="Calibri" w:cs="Times New Roman"/>
          <w:sz w:val="24"/>
          <w:szCs w:val="24"/>
        </w:rPr>
      </w:pPr>
      <w:r>
        <w:rPr>
          <w:rFonts w:eastAsia="Calibri" w:cs="Times New Roman"/>
          <w:b/>
          <w:bCs/>
          <w:sz w:val="24"/>
          <w:szCs w:val="24"/>
        </w:rPr>
        <w:t>147.</w:t>
      </w:r>
      <w:r>
        <w:rPr>
          <w:rFonts w:eastAsia="Calibri" w:cs="Times New Roman"/>
          <w:b/>
          <w:bCs/>
          <w:sz w:val="24"/>
          <w:szCs w:val="24"/>
        </w:rPr>
        <w:tab/>
      </w:r>
      <w:r w:rsidRPr="00765D82">
        <w:rPr>
          <w:rFonts w:eastAsia="Calibri" w:cs="Times New Roman"/>
          <w:sz w:val="24"/>
          <w:szCs w:val="24"/>
        </w:rPr>
        <w:t>This comprehensive review will simplify the Customs rate and tariff structure particularly for sectors like chemicals, textiles and metals and minimise disputes. Removal of exemption on items which are or can be manufactured in India and providing concessional duties on raw material that go into manufacturing of intermediate products will go many a step forward in achieving our objective of ‘Make in India’ and ‘Atmanirbhar Bharat’.</w:t>
      </w:r>
    </w:p>
    <w:p w:rsidR="00CF3664" w:rsidRPr="00765D82" w:rsidRDefault="00CF3664" w:rsidP="00CF3664">
      <w:pPr>
        <w:spacing w:before="240" w:after="240" w:line="240" w:lineRule="auto"/>
        <w:ind w:right="-25"/>
        <w:jc w:val="both"/>
        <w:rPr>
          <w:rFonts w:eastAsia="Calibri" w:cs="Times New Roman"/>
          <w:sz w:val="24"/>
          <w:szCs w:val="24"/>
        </w:rPr>
      </w:pPr>
      <w:r>
        <w:rPr>
          <w:rFonts w:eastAsia="Calibri" w:cs="Times New Roman"/>
          <w:b/>
          <w:bCs/>
          <w:sz w:val="24"/>
          <w:szCs w:val="24"/>
        </w:rPr>
        <w:t>148.</w:t>
      </w:r>
      <w:r>
        <w:rPr>
          <w:rFonts w:eastAsia="Calibri" w:cs="Times New Roman"/>
          <w:b/>
          <w:bCs/>
          <w:sz w:val="24"/>
          <w:szCs w:val="24"/>
        </w:rPr>
        <w:tab/>
      </w:r>
      <w:r w:rsidRPr="00765D82">
        <w:rPr>
          <w:rFonts w:eastAsia="Calibri" w:cs="Times New Roman"/>
          <w:sz w:val="24"/>
          <w:szCs w:val="24"/>
        </w:rPr>
        <w:t>I shall now take up sector specific proposals.</w:t>
      </w:r>
    </w:p>
    <w:p w:rsidR="00CF3664" w:rsidRPr="00765D82" w:rsidRDefault="00CF3664" w:rsidP="00CF3664">
      <w:pPr>
        <w:spacing w:before="240" w:after="240" w:line="240" w:lineRule="auto"/>
        <w:ind w:right="-25"/>
        <w:jc w:val="both"/>
        <w:rPr>
          <w:rFonts w:eastAsia="Calibri" w:cs="Times New Roman"/>
          <w:b/>
          <w:bCs/>
          <w:sz w:val="24"/>
          <w:szCs w:val="24"/>
        </w:rPr>
      </w:pPr>
      <w:r w:rsidRPr="00765D82">
        <w:rPr>
          <w:rFonts w:eastAsia="Calibri" w:cs="Times New Roman"/>
          <w:b/>
          <w:bCs/>
          <w:sz w:val="24"/>
          <w:szCs w:val="24"/>
        </w:rPr>
        <w:t>Electronics</w:t>
      </w:r>
    </w:p>
    <w:p w:rsidR="00CF3664" w:rsidRPr="00765D82" w:rsidRDefault="00CF3664" w:rsidP="00CF3664">
      <w:pPr>
        <w:spacing w:before="240" w:after="240" w:line="240" w:lineRule="auto"/>
        <w:ind w:right="-25"/>
        <w:jc w:val="both"/>
        <w:rPr>
          <w:rFonts w:eastAsia="Calibri" w:cs="Times New Roman"/>
          <w:sz w:val="24"/>
          <w:szCs w:val="24"/>
        </w:rPr>
      </w:pPr>
      <w:r>
        <w:rPr>
          <w:rFonts w:eastAsia="Calibri" w:cs="Times New Roman"/>
          <w:b/>
          <w:bCs/>
          <w:sz w:val="24"/>
          <w:szCs w:val="24"/>
        </w:rPr>
        <w:lastRenderedPageBreak/>
        <w:t>149.</w:t>
      </w:r>
      <w:r>
        <w:rPr>
          <w:rFonts w:eastAsia="Calibri" w:cs="Times New Roman"/>
          <w:b/>
          <w:bCs/>
          <w:sz w:val="24"/>
          <w:szCs w:val="24"/>
        </w:rPr>
        <w:tab/>
      </w:r>
      <w:r w:rsidRPr="00765D82">
        <w:rPr>
          <w:rFonts w:eastAsia="Calibri" w:cs="Times New Roman"/>
          <w:sz w:val="24"/>
          <w:szCs w:val="24"/>
        </w:rPr>
        <w:t>Electronic manufacturing has been growing rapidly. Customs duty rates are being calibrated to provide a graded rate structure to facilitate domestic manufacturing of wearable devices, hearable devices and electronic smart meters.  Duty concessions are also being given to parts of transformer of mobile phone chargers and camera lens of mobile camera module and certain other items. This will enable domestic manufacturing of high growth electronic items.</w:t>
      </w:r>
    </w:p>
    <w:p w:rsidR="00CF3664" w:rsidRPr="00765D82" w:rsidRDefault="00CF3664" w:rsidP="00CF3664">
      <w:pPr>
        <w:spacing w:before="240" w:after="240" w:line="240" w:lineRule="auto"/>
        <w:ind w:right="-25"/>
        <w:jc w:val="both"/>
        <w:rPr>
          <w:rFonts w:eastAsia="Calibri" w:cs="Times New Roman"/>
          <w:b/>
          <w:bCs/>
          <w:sz w:val="24"/>
          <w:szCs w:val="24"/>
        </w:rPr>
      </w:pPr>
      <w:r w:rsidRPr="00765D82">
        <w:rPr>
          <w:rFonts w:eastAsia="Calibri" w:cs="Times New Roman"/>
          <w:b/>
          <w:bCs/>
          <w:sz w:val="24"/>
          <w:szCs w:val="24"/>
        </w:rPr>
        <w:t>Gems and Jewellery</w:t>
      </w:r>
    </w:p>
    <w:p w:rsidR="00CF3664" w:rsidRPr="00765D82" w:rsidRDefault="00CF3664" w:rsidP="00CF3664">
      <w:pPr>
        <w:spacing w:before="240" w:after="240" w:line="240" w:lineRule="auto"/>
        <w:ind w:right="-25"/>
        <w:jc w:val="both"/>
        <w:rPr>
          <w:rFonts w:eastAsia="Calibri" w:cs="Times New Roman"/>
          <w:sz w:val="24"/>
          <w:szCs w:val="24"/>
        </w:rPr>
      </w:pPr>
      <w:r>
        <w:rPr>
          <w:rFonts w:eastAsia="Calibri" w:cs="Times New Roman"/>
          <w:b/>
          <w:bCs/>
          <w:sz w:val="24"/>
          <w:szCs w:val="24"/>
        </w:rPr>
        <w:t>150.</w:t>
      </w:r>
      <w:r>
        <w:rPr>
          <w:rFonts w:eastAsia="Calibri" w:cs="Times New Roman"/>
          <w:b/>
          <w:bCs/>
          <w:sz w:val="24"/>
          <w:szCs w:val="24"/>
        </w:rPr>
        <w:tab/>
      </w:r>
      <w:r w:rsidRPr="00765D82">
        <w:rPr>
          <w:rFonts w:eastAsia="Calibri" w:cs="Times New Roman"/>
          <w:sz w:val="24"/>
          <w:szCs w:val="24"/>
        </w:rPr>
        <w:t>To give a boost to the Gems and Jewellery sector, Customs duty on cut and polished diamonds and gemstones is being reduced to 5</w:t>
      </w:r>
      <w:r>
        <w:rPr>
          <w:rFonts w:eastAsia="Calibri" w:cs="Times New Roman"/>
          <w:sz w:val="24"/>
          <w:szCs w:val="24"/>
        </w:rPr>
        <w:t xml:space="preserve"> per cent</w:t>
      </w:r>
      <w:r w:rsidRPr="00765D82">
        <w:rPr>
          <w:rFonts w:eastAsia="Calibri" w:cs="Times New Roman"/>
          <w:sz w:val="24"/>
          <w:szCs w:val="24"/>
        </w:rPr>
        <w:t xml:space="preserve">. Simply sawn diamond would attract nil customs duty. To facilitate export of jewellery through e-commerce, a simplified regulatory framework shall be implemented by June this year. To disincentivise import of undervalued imitation jewellery, the customs duty on imitation jewellery is being prescribed in a manner that a duty of at least </w:t>
      </w:r>
      <w:r w:rsidRPr="004A594B">
        <w:rPr>
          <w:rFonts w:ascii="Rupee Foradian" w:hAnsi="Rupee Foradian" w:cs="Rupee Foradian"/>
          <w:sz w:val="24"/>
          <w:szCs w:val="24"/>
        </w:rPr>
        <w:t>`</w:t>
      </w:r>
      <w:r w:rsidRPr="00765D82">
        <w:rPr>
          <w:rFonts w:eastAsia="Calibri" w:cs="Times New Roman"/>
          <w:sz w:val="24"/>
          <w:szCs w:val="24"/>
        </w:rPr>
        <w:t xml:space="preserve"> 400 per Kg is paid on its import.</w:t>
      </w:r>
    </w:p>
    <w:p w:rsidR="00CF3664" w:rsidRPr="00765D82" w:rsidRDefault="00CF3664" w:rsidP="00CF3664">
      <w:pPr>
        <w:spacing w:before="240" w:after="240" w:line="240" w:lineRule="auto"/>
        <w:ind w:right="-25"/>
        <w:jc w:val="both"/>
        <w:rPr>
          <w:rFonts w:eastAsia="Calibri" w:cs="Times New Roman"/>
          <w:b/>
          <w:bCs/>
          <w:sz w:val="24"/>
          <w:szCs w:val="24"/>
        </w:rPr>
      </w:pPr>
      <w:r w:rsidRPr="00765D82">
        <w:rPr>
          <w:rFonts w:eastAsia="Calibri" w:cs="Times New Roman"/>
          <w:b/>
          <w:bCs/>
          <w:sz w:val="24"/>
          <w:szCs w:val="24"/>
        </w:rPr>
        <w:t>Chemicals:</w:t>
      </w:r>
    </w:p>
    <w:p w:rsidR="00CF3664" w:rsidRPr="00765D82" w:rsidRDefault="00CF3664" w:rsidP="00CF3664">
      <w:pPr>
        <w:spacing w:before="240" w:after="240" w:line="240" w:lineRule="auto"/>
        <w:ind w:right="-25"/>
        <w:jc w:val="both"/>
        <w:rPr>
          <w:rFonts w:eastAsia="Calibri" w:cs="Times New Roman"/>
          <w:sz w:val="24"/>
          <w:szCs w:val="24"/>
        </w:rPr>
      </w:pPr>
      <w:r>
        <w:rPr>
          <w:rFonts w:eastAsia="Calibri" w:cs="Times New Roman"/>
          <w:b/>
          <w:bCs/>
          <w:sz w:val="24"/>
          <w:szCs w:val="24"/>
        </w:rPr>
        <w:t>151.</w:t>
      </w:r>
      <w:r>
        <w:rPr>
          <w:rFonts w:eastAsia="Calibri" w:cs="Times New Roman"/>
          <w:b/>
          <w:bCs/>
          <w:sz w:val="24"/>
          <w:szCs w:val="24"/>
        </w:rPr>
        <w:tab/>
      </w:r>
      <w:r w:rsidRPr="00765D82">
        <w:rPr>
          <w:rFonts w:eastAsia="Calibri" w:cs="Times New Roman"/>
          <w:sz w:val="24"/>
          <w:szCs w:val="24"/>
        </w:rPr>
        <w:t>Customs duty on certain critical chemicals namely methanol, acetic acid and heavy feed stocks for petroleum refining are being reduced, while duty is being raised on sodium cyanide for which adequate domestic capacity exists. These changes will help in enhancing domestic value addition.</w:t>
      </w:r>
    </w:p>
    <w:p w:rsidR="00CF3664" w:rsidRPr="00765D82" w:rsidRDefault="00CF3664" w:rsidP="00CF3664">
      <w:pPr>
        <w:spacing w:before="240" w:after="240" w:line="240" w:lineRule="auto"/>
        <w:ind w:right="-25"/>
        <w:jc w:val="both"/>
        <w:rPr>
          <w:rFonts w:eastAsia="Calibri" w:cs="Times New Roman"/>
          <w:b/>
          <w:bCs/>
          <w:sz w:val="24"/>
          <w:szCs w:val="24"/>
        </w:rPr>
      </w:pPr>
      <w:r w:rsidRPr="00765D82">
        <w:rPr>
          <w:rFonts w:eastAsia="Calibri" w:cs="Times New Roman"/>
          <w:b/>
          <w:bCs/>
          <w:sz w:val="24"/>
          <w:szCs w:val="24"/>
        </w:rPr>
        <w:t>MSME</w:t>
      </w:r>
    </w:p>
    <w:p w:rsidR="00CF3664" w:rsidRPr="00765D82" w:rsidRDefault="00CF3664" w:rsidP="00CF3664">
      <w:pPr>
        <w:spacing w:before="240" w:after="240" w:line="240" w:lineRule="auto"/>
        <w:ind w:right="-25"/>
        <w:jc w:val="both"/>
        <w:rPr>
          <w:rFonts w:eastAsia="Calibri" w:cs="Times New Roman"/>
          <w:b/>
          <w:bCs/>
          <w:sz w:val="24"/>
          <w:szCs w:val="24"/>
        </w:rPr>
      </w:pPr>
      <w:r>
        <w:rPr>
          <w:rFonts w:eastAsia="Calibri" w:cs="Times New Roman"/>
          <w:b/>
          <w:bCs/>
          <w:sz w:val="24"/>
          <w:szCs w:val="24"/>
        </w:rPr>
        <w:t>152.</w:t>
      </w:r>
      <w:r>
        <w:rPr>
          <w:rFonts w:eastAsia="Calibri" w:cs="Times New Roman"/>
          <w:b/>
          <w:bCs/>
          <w:sz w:val="24"/>
          <w:szCs w:val="24"/>
        </w:rPr>
        <w:tab/>
      </w:r>
      <w:r w:rsidRPr="00765D82">
        <w:rPr>
          <w:rFonts w:eastAsia="Calibri" w:cs="Times New Roman"/>
          <w:sz w:val="24"/>
          <w:szCs w:val="24"/>
        </w:rPr>
        <w:t>Duty on umbrellas is being raised to 20</w:t>
      </w:r>
      <w:r>
        <w:rPr>
          <w:rFonts w:eastAsia="Calibri" w:cs="Times New Roman"/>
          <w:sz w:val="24"/>
          <w:szCs w:val="24"/>
        </w:rPr>
        <w:t xml:space="preserve"> per cent</w:t>
      </w:r>
      <w:r w:rsidRPr="00765D82">
        <w:rPr>
          <w:rFonts w:eastAsia="Calibri" w:cs="Times New Roman"/>
          <w:sz w:val="24"/>
          <w:szCs w:val="24"/>
        </w:rPr>
        <w:t>. Exemption to parts of umbrellas is being withdrawn. Exemption is also being rationalised on implements and tools for agri-sector which are manufactured in India. Customs duty exemption given to steel scrap last year is being extended for another year to provide relief to MSME secondary steel producers. Certain Anti- dumping and CVD on stainless steel and coated steel flat products, bars of alloy steel and high-speed steel are being revoked in larger public interest considering prevailing high prices of metals.</w:t>
      </w:r>
    </w:p>
    <w:p w:rsidR="00CF3664" w:rsidRPr="00765D82" w:rsidRDefault="00CF3664" w:rsidP="00CF3664">
      <w:pPr>
        <w:spacing w:before="240" w:after="240" w:line="240" w:lineRule="auto"/>
        <w:ind w:right="-25"/>
        <w:jc w:val="both"/>
        <w:rPr>
          <w:rFonts w:eastAsia="Calibri" w:cs="Times New Roman"/>
          <w:b/>
          <w:bCs/>
          <w:sz w:val="24"/>
          <w:szCs w:val="24"/>
        </w:rPr>
      </w:pPr>
      <w:r w:rsidRPr="00765D82">
        <w:rPr>
          <w:rFonts w:eastAsia="Calibri" w:cs="Times New Roman"/>
          <w:b/>
          <w:bCs/>
          <w:sz w:val="24"/>
          <w:szCs w:val="24"/>
        </w:rPr>
        <w:t>Exports</w:t>
      </w:r>
    </w:p>
    <w:p w:rsidR="00CF3664" w:rsidRPr="00765D82" w:rsidRDefault="00CF3664" w:rsidP="00CF3664">
      <w:pPr>
        <w:spacing w:before="240" w:after="240" w:line="240" w:lineRule="auto"/>
        <w:ind w:right="-25"/>
        <w:jc w:val="both"/>
        <w:rPr>
          <w:rFonts w:eastAsia="Calibri" w:cs="Times New Roman"/>
          <w:sz w:val="24"/>
          <w:szCs w:val="24"/>
        </w:rPr>
      </w:pPr>
      <w:r>
        <w:rPr>
          <w:rFonts w:eastAsia="Calibri" w:cs="Times New Roman"/>
          <w:b/>
          <w:bCs/>
          <w:sz w:val="24"/>
          <w:szCs w:val="24"/>
        </w:rPr>
        <w:t>153.</w:t>
      </w:r>
      <w:r>
        <w:rPr>
          <w:rFonts w:eastAsia="Calibri" w:cs="Times New Roman"/>
          <w:b/>
          <w:bCs/>
          <w:sz w:val="24"/>
          <w:szCs w:val="24"/>
        </w:rPr>
        <w:tab/>
      </w:r>
      <w:r w:rsidRPr="00765D82">
        <w:rPr>
          <w:rFonts w:eastAsia="Calibri" w:cs="Times New Roman"/>
          <w:sz w:val="24"/>
          <w:szCs w:val="24"/>
        </w:rPr>
        <w:t xml:space="preserve">To incentivise exports, exemptions are being provided on items such as embellishment, trimming, fasteners, buttons, zipper, lining material, specified leather, furniture fittings and packaging boxes that </w:t>
      </w:r>
      <w:r w:rsidRPr="00765D82">
        <w:rPr>
          <w:rFonts w:eastAsia="Calibri" w:cs="Times New Roman"/>
          <w:sz w:val="24"/>
          <w:szCs w:val="24"/>
        </w:rPr>
        <w:lastRenderedPageBreak/>
        <w:t xml:space="preserve">may be needed by </w:t>
      </w:r>
      <w:r w:rsidRPr="00765D82">
        <w:rPr>
          <w:rFonts w:eastAsia="Calibri" w:cs="Times New Roman"/>
          <w:i/>
          <w:iCs/>
          <w:sz w:val="24"/>
          <w:szCs w:val="24"/>
        </w:rPr>
        <w:t>bonafide</w:t>
      </w:r>
      <w:r w:rsidRPr="00765D82">
        <w:rPr>
          <w:rFonts w:eastAsia="Calibri" w:cs="Times New Roman"/>
          <w:sz w:val="24"/>
          <w:szCs w:val="24"/>
        </w:rPr>
        <w:t xml:space="preserve"> exporters of handicrafts, textiles and leather garments, leather footwear and other goods. </w:t>
      </w:r>
    </w:p>
    <w:p w:rsidR="00CF3664" w:rsidRPr="00765D82" w:rsidRDefault="00CF3664" w:rsidP="00CF3664">
      <w:pPr>
        <w:spacing w:before="240" w:after="240" w:line="240" w:lineRule="auto"/>
        <w:ind w:right="-25"/>
        <w:jc w:val="both"/>
        <w:rPr>
          <w:rFonts w:eastAsia="Calibri" w:cs="Times New Roman"/>
          <w:sz w:val="24"/>
          <w:szCs w:val="24"/>
        </w:rPr>
      </w:pPr>
      <w:r>
        <w:rPr>
          <w:rFonts w:eastAsia="Calibri" w:cs="Times New Roman"/>
          <w:b/>
          <w:bCs/>
          <w:sz w:val="24"/>
          <w:szCs w:val="24"/>
        </w:rPr>
        <w:t>154.</w:t>
      </w:r>
      <w:r>
        <w:rPr>
          <w:rFonts w:eastAsia="Calibri" w:cs="Times New Roman"/>
          <w:b/>
          <w:bCs/>
          <w:sz w:val="24"/>
          <w:szCs w:val="24"/>
        </w:rPr>
        <w:tab/>
      </w:r>
      <w:r w:rsidRPr="00765D82">
        <w:rPr>
          <w:rFonts w:eastAsia="Calibri" w:cs="Times New Roman"/>
          <w:sz w:val="24"/>
          <w:szCs w:val="24"/>
        </w:rPr>
        <w:t xml:space="preserve">Duty is being reduced on certain inputs required for shrimp aquaculture so as to promote its exports. </w:t>
      </w:r>
    </w:p>
    <w:p w:rsidR="00CF3664" w:rsidRPr="00765D82" w:rsidRDefault="00CF3664" w:rsidP="00CF3664">
      <w:pPr>
        <w:spacing w:before="240" w:after="240" w:line="240" w:lineRule="auto"/>
        <w:ind w:right="-25"/>
        <w:jc w:val="both"/>
        <w:rPr>
          <w:rFonts w:eastAsia="Calibri" w:cs="Times New Roman"/>
          <w:b/>
          <w:bCs/>
          <w:sz w:val="24"/>
          <w:szCs w:val="24"/>
        </w:rPr>
      </w:pPr>
      <w:r w:rsidRPr="00765D82">
        <w:rPr>
          <w:rFonts w:eastAsia="Calibri" w:cs="Times New Roman"/>
          <w:b/>
          <w:bCs/>
          <w:sz w:val="24"/>
          <w:szCs w:val="24"/>
        </w:rPr>
        <w:t>Tariff measure to encourage blending of fuel</w:t>
      </w:r>
    </w:p>
    <w:p w:rsidR="00CF3664" w:rsidRPr="00765D82" w:rsidRDefault="00CF3664" w:rsidP="00CF3664">
      <w:pPr>
        <w:spacing w:before="240" w:after="240" w:line="240" w:lineRule="auto"/>
        <w:ind w:right="-25"/>
        <w:jc w:val="both"/>
        <w:rPr>
          <w:rFonts w:eastAsia="Calibri" w:cs="Times New Roman"/>
          <w:sz w:val="24"/>
          <w:szCs w:val="24"/>
        </w:rPr>
      </w:pPr>
      <w:r>
        <w:rPr>
          <w:rFonts w:eastAsia="Calibri" w:cs="Times New Roman"/>
          <w:b/>
          <w:bCs/>
          <w:sz w:val="24"/>
          <w:szCs w:val="24"/>
        </w:rPr>
        <w:t>155.</w:t>
      </w:r>
      <w:r>
        <w:rPr>
          <w:rFonts w:eastAsia="Calibri" w:cs="Times New Roman"/>
          <w:b/>
          <w:bCs/>
          <w:sz w:val="24"/>
          <w:szCs w:val="24"/>
        </w:rPr>
        <w:tab/>
      </w:r>
      <w:r w:rsidRPr="00765D82">
        <w:rPr>
          <w:rFonts w:eastAsia="Calibri" w:cs="Times New Roman"/>
          <w:sz w:val="24"/>
          <w:szCs w:val="24"/>
        </w:rPr>
        <w:t xml:space="preserve">Blending of fuel is a priority of this Government.   To encourage the efforts for blending of fuel, unblended fuel shall attract an additional differential excise duty of </w:t>
      </w:r>
      <w:r w:rsidRPr="004A594B">
        <w:rPr>
          <w:rFonts w:ascii="Rupee Foradian" w:hAnsi="Rupee Foradian" w:cs="Rupee Foradian"/>
          <w:sz w:val="24"/>
          <w:szCs w:val="24"/>
        </w:rPr>
        <w:t>`</w:t>
      </w:r>
      <w:r w:rsidRPr="00765D82">
        <w:rPr>
          <w:rFonts w:eastAsia="Calibri" w:cs="Times New Roman"/>
          <w:sz w:val="24"/>
          <w:szCs w:val="24"/>
        </w:rPr>
        <w:t xml:space="preserve"> 2/ litre from the 1</w:t>
      </w:r>
      <w:r w:rsidRPr="00765D82">
        <w:rPr>
          <w:rFonts w:eastAsia="Calibri" w:cs="Times New Roman"/>
          <w:sz w:val="24"/>
          <w:szCs w:val="24"/>
          <w:vertAlign w:val="superscript"/>
        </w:rPr>
        <w:t>st</w:t>
      </w:r>
      <w:r w:rsidRPr="00765D82">
        <w:rPr>
          <w:rFonts w:eastAsia="Calibri" w:cs="Times New Roman"/>
          <w:sz w:val="24"/>
          <w:szCs w:val="24"/>
        </w:rPr>
        <w:t xml:space="preserve"> day of October 2022. </w:t>
      </w:r>
    </w:p>
    <w:p w:rsidR="00CF3664" w:rsidRPr="00765D82" w:rsidRDefault="00CF3664" w:rsidP="00CF3664">
      <w:pPr>
        <w:spacing w:before="240" w:after="240" w:line="240" w:lineRule="auto"/>
        <w:ind w:right="-25"/>
        <w:jc w:val="both"/>
        <w:rPr>
          <w:rFonts w:eastAsia="Calibri" w:cs="Times New Roman"/>
          <w:color w:val="FF0000"/>
          <w:sz w:val="24"/>
          <w:szCs w:val="24"/>
        </w:rPr>
      </w:pPr>
      <w:bookmarkStart w:id="7" w:name="_Hlk94456943"/>
      <w:r>
        <w:rPr>
          <w:rFonts w:eastAsia="Calibri" w:cs="Times New Roman"/>
          <w:b/>
          <w:bCs/>
          <w:sz w:val="24"/>
          <w:szCs w:val="24"/>
        </w:rPr>
        <w:t>156.</w:t>
      </w:r>
      <w:r>
        <w:rPr>
          <w:rFonts w:eastAsia="Calibri" w:cs="Times New Roman"/>
          <w:b/>
          <w:bCs/>
          <w:sz w:val="24"/>
          <w:szCs w:val="24"/>
        </w:rPr>
        <w:tab/>
      </w:r>
      <w:r w:rsidRPr="00765D82">
        <w:rPr>
          <w:rFonts w:eastAsia="Calibri" w:cs="Times New Roman"/>
          <w:sz w:val="24"/>
          <w:szCs w:val="24"/>
        </w:rPr>
        <w:t xml:space="preserve">A few other changes are being made in duty rates, Customs Tariff and Customs Law the details of which are there in the Finance Bill. </w:t>
      </w:r>
    </w:p>
    <w:bookmarkEnd w:id="7"/>
    <w:p w:rsidR="00CF3664" w:rsidRPr="00765D82" w:rsidRDefault="00CF3664" w:rsidP="00CF3664">
      <w:pPr>
        <w:spacing w:before="240" w:after="240" w:line="240" w:lineRule="auto"/>
        <w:ind w:right="-25"/>
        <w:jc w:val="both"/>
        <w:rPr>
          <w:rFonts w:eastAsia="Calibri" w:cs="Times New Roman"/>
          <w:sz w:val="24"/>
          <w:szCs w:val="24"/>
        </w:rPr>
      </w:pPr>
      <w:r>
        <w:rPr>
          <w:rFonts w:eastAsia="Calibri" w:cs="Times New Roman"/>
          <w:b/>
          <w:bCs/>
          <w:sz w:val="24"/>
          <w:szCs w:val="24"/>
        </w:rPr>
        <w:t>157.</w:t>
      </w:r>
      <w:r>
        <w:rPr>
          <w:rFonts w:eastAsia="Calibri" w:cs="Times New Roman"/>
          <w:b/>
          <w:bCs/>
          <w:sz w:val="24"/>
          <w:szCs w:val="24"/>
        </w:rPr>
        <w:tab/>
      </w:r>
      <w:r w:rsidRPr="00765D82">
        <w:rPr>
          <w:rFonts w:eastAsia="Calibri" w:cs="Times New Roman"/>
          <w:sz w:val="24"/>
          <w:szCs w:val="24"/>
        </w:rPr>
        <w:t>Mr Speaker Sir, with these words I commend the budget to this august house.</w:t>
      </w:r>
    </w:p>
    <w:p w:rsidR="00CF3664" w:rsidRPr="00765D82" w:rsidRDefault="00CF3664" w:rsidP="00CF3664">
      <w:pPr>
        <w:pStyle w:val="ListParagraph"/>
        <w:spacing w:before="120" w:after="120" w:line="240" w:lineRule="auto"/>
        <w:ind w:left="90" w:right="-25"/>
        <w:jc w:val="both"/>
        <w:rPr>
          <w:sz w:val="24"/>
          <w:szCs w:val="24"/>
        </w:rPr>
      </w:pPr>
    </w:p>
    <w:p w:rsidR="00CF3664" w:rsidRDefault="00CF3664" w:rsidP="00CF3664">
      <w:pPr>
        <w:jc w:val="right"/>
        <w:rPr>
          <w:rFonts w:asciiTheme="minorHAnsi" w:hAnsiTheme="minorHAnsi" w:cs="Times New Roman"/>
          <w:b/>
          <w:bCs/>
          <w:sz w:val="24"/>
          <w:szCs w:val="24"/>
          <w:u w:val="single"/>
        </w:rPr>
      </w:pPr>
      <w:r>
        <w:rPr>
          <w:rFonts w:asciiTheme="minorHAnsi" w:hAnsiTheme="minorHAnsi" w:cs="Times New Roman"/>
          <w:b/>
          <w:bCs/>
          <w:sz w:val="24"/>
          <w:szCs w:val="24"/>
        </w:rPr>
        <w:br w:type="column"/>
      </w:r>
      <w:r>
        <w:rPr>
          <w:rFonts w:asciiTheme="minorHAnsi" w:hAnsiTheme="minorHAnsi" w:cs="Times New Roman"/>
          <w:b/>
          <w:bCs/>
          <w:sz w:val="24"/>
          <w:szCs w:val="24"/>
          <w:u w:val="single"/>
        </w:rPr>
        <w:lastRenderedPageBreak/>
        <w:t>Annex to Part A of Budget Speech</w:t>
      </w:r>
    </w:p>
    <w:p w:rsidR="00CF3664" w:rsidRDefault="00CF3664" w:rsidP="00CF3664">
      <w:pPr>
        <w:spacing w:after="0" w:line="240" w:lineRule="auto"/>
        <w:jc w:val="right"/>
        <w:rPr>
          <w:b/>
          <w:bCs/>
          <w:sz w:val="24"/>
          <w:szCs w:val="24"/>
        </w:rPr>
      </w:pPr>
    </w:p>
    <w:p w:rsidR="00CF3664" w:rsidRDefault="00CF3664" w:rsidP="00CF3664">
      <w:pPr>
        <w:spacing w:after="0" w:line="240" w:lineRule="auto"/>
        <w:jc w:val="right"/>
        <w:rPr>
          <w:b/>
          <w:bCs/>
          <w:sz w:val="24"/>
          <w:szCs w:val="24"/>
          <w:u w:val="single"/>
        </w:rPr>
      </w:pPr>
      <w:r w:rsidRPr="00057F10">
        <w:rPr>
          <w:b/>
          <w:bCs/>
          <w:sz w:val="24"/>
          <w:szCs w:val="24"/>
          <w:u w:val="single"/>
        </w:rPr>
        <w:t xml:space="preserve">Annexure </w:t>
      </w:r>
      <w:r>
        <w:rPr>
          <w:b/>
          <w:bCs/>
          <w:sz w:val="24"/>
          <w:szCs w:val="24"/>
          <w:u w:val="single"/>
        </w:rPr>
        <w:t>1</w:t>
      </w:r>
    </w:p>
    <w:p w:rsidR="00CF3664" w:rsidRPr="00A12149" w:rsidRDefault="00CF3664" w:rsidP="00CF3664">
      <w:pPr>
        <w:spacing w:after="0" w:line="240" w:lineRule="auto"/>
        <w:jc w:val="right"/>
        <w:rPr>
          <w:i/>
          <w:iCs/>
          <w:sz w:val="20"/>
          <w:szCs w:val="20"/>
        </w:rPr>
      </w:pPr>
      <w:r w:rsidRPr="00A12149">
        <w:rPr>
          <w:i/>
          <w:iCs/>
          <w:sz w:val="20"/>
          <w:szCs w:val="20"/>
        </w:rPr>
        <w:t xml:space="preserve">(Refer </w:t>
      </w:r>
      <w:r>
        <w:rPr>
          <w:i/>
          <w:iCs/>
          <w:sz w:val="20"/>
          <w:szCs w:val="20"/>
        </w:rPr>
        <w:t>P</w:t>
      </w:r>
      <w:r w:rsidRPr="00A12149">
        <w:rPr>
          <w:i/>
          <w:iCs/>
          <w:sz w:val="20"/>
          <w:szCs w:val="20"/>
        </w:rPr>
        <w:t>ara 57)</w:t>
      </w:r>
    </w:p>
    <w:p w:rsidR="00CF3664" w:rsidRPr="009A0957" w:rsidRDefault="00CF3664" w:rsidP="00CF3664">
      <w:pPr>
        <w:spacing w:line="240" w:lineRule="auto"/>
        <w:jc w:val="center"/>
        <w:rPr>
          <w:b/>
          <w:bCs/>
          <w:sz w:val="24"/>
          <w:szCs w:val="24"/>
        </w:rPr>
      </w:pPr>
      <w:r w:rsidRPr="009A0957">
        <w:rPr>
          <w:b/>
          <w:bCs/>
          <w:sz w:val="24"/>
          <w:szCs w:val="24"/>
        </w:rPr>
        <w:t>INITIAL LIST OF PROJECTS UNDER PM DevINE</w:t>
      </w:r>
    </w:p>
    <w:tbl>
      <w:tblPr>
        <w:tblStyle w:val="TableGrid"/>
        <w:tblW w:w="0" w:type="auto"/>
        <w:tblInd w:w="108" w:type="dxa"/>
        <w:tblLook w:val="04A0"/>
      </w:tblPr>
      <w:tblGrid>
        <w:gridCol w:w="745"/>
        <w:gridCol w:w="5231"/>
        <w:gridCol w:w="1494"/>
      </w:tblGrid>
      <w:tr w:rsidR="00CF3664" w:rsidRPr="009A0957" w:rsidTr="001A2B9C">
        <w:tc>
          <w:tcPr>
            <w:tcW w:w="745" w:type="dxa"/>
          </w:tcPr>
          <w:p w:rsidR="00CF3664" w:rsidRPr="0026305A" w:rsidRDefault="00CF3664" w:rsidP="001A2B9C">
            <w:pPr>
              <w:jc w:val="center"/>
              <w:rPr>
                <w:b/>
                <w:bCs/>
              </w:rPr>
            </w:pPr>
            <w:r w:rsidRPr="0026305A">
              <w:rPr>
                <w:b/>
                <w:bCs/>
              </w:rPr>
              <w:t>S. No.</w:t>
            </w:r>
          </w:p>
        </w:tc>
        <w:tc>
          <w:tcPr>
            <w:tcW w:w="5231" w:type="dxa"/>
          </w:tcPr>
          <w:p w:rsidR="00CF3664" w:rsidRPr="0026305A" w:rsidRDefault="00CF3664" w:rsidP="001A2B9C">
            <w:pPr>
              <w:jc w:val="center"/>
              <w:rPr>
                <w:b/>
                <w:bCs/>
              </w:rPr>
            </w:pPr>
            <w:r w:rsidRPr="0026305A">
              <w:rPr>
                <w:b/>
                <w:bCs/>
              </w:rPr>
              <w:t>Name of the Project</w:t>
            </w:r>
          </w:p>
        </w:tc>
        <w:tc>
          <w:tcPr>
            <w:tcW w:w="1494" w:type="dxa"/>
          </w:tcPr>
          <w:p w:rsidR="00CF3664" w:rsidRPr="0026305A" w:rsidRDefault="00CF3664" w:rsidP="001A2B9C">
            <w:pPr>
              <w:jc w:val="center"/>
              <w:rPr>
                <w:b/>
                <w:bCs/>
              </w:rPr>
            </w:pPr>
            <w:r w:rsidRPr="0026305A">
              <w:rPr>
                <w:b/>
                <w:bCs/>
              </w:rPr>
              <w:t xml:space="preserve">Total tentative cost </w:t>
            </w:r>
          </w:p>
          <w:p w:rsidR="00CF3664" w:rsidRPr="0026305A" w:rsidRDefault="00CF3664" w:rsidP="001A2B9C">
            <w:pPr>
              <w:jc w:val="center"/>
              <w:rPr>
                <w:b/>
                <w:bCs/>
              </w:rPr>
            </w:pPr>
            <w:r w:rsidRPr="0026305A">
              <w:rPr>
                <w:b/>
                <w:bCs/>
              </w:rPr>
              <w:t>(</w:t>
            </w:r>
            <w:r w:rsidRPr="0026305A">
              <w:rPr>
                <w:rFonts w:ascii="Rupee Foradian" w:hAnsi="Rupee Foradian" w:cs="Rupee Foradian"/>
              </w:rPr>
              <w:t>`</w:t>
            </w:r>
            <w:r w:rsidRPr="0026305A">
              <w:rPr>
                <w:b/>
                <w:bCs/>
              </w:rPr>
              <w:t xml:space="preserve"> in crore)</w:t>
            </w:r>
          </w:p>
        </w:tc>
      </w:tr>
      <w:tr w:rsidR="00CF3664" w:rsidRPr="009A0957" w:rsidTr="001A2B9C">
        <w:tc>
          <w:tcPr>
            <w:tcW w:w="745" w:type="dxa"/>
          </w:tcPr>
          <w:p w:rsidR="00CF3664" w:rsidRPr="009A0957" w:rsidRDefault="00CF3664" w:rsidP="001A2B9C">
            <w:pPr>
              <w:spacing w:before="360"/>
              <w:jc w:val="center"/>
              <w:rPr>
                <w:sz w:val="24"/>
                <w:szCs w:val="24"/>
              </w:rPr>
            </w:pPr>
            <w:r w:rsidRPr="009A0957">
              <w:rPr>
                <w:sz w:val="24"/>
                <w:szCs w:val="24"/>
              </w:rPr>
              <w:t>1.</w:t>
            </w:r>
          </w:p>
        </w:tc>
        <w:tc>
          <w:tcPr>
            <w:tcW w:w="5231" w:type="dxa"/>
          </w:tcPr>
          <w:p w:rsidR="00CF3664" w:rsidRPr="0026305A" w:rsidRDefault="00CF3664" w:rsidP="001A2B9C">
            <w:pPr>
              <w:spacing w:before="360" w:line="360" w:lineRule="auto"/>
              <w:jc w:val="both"/>
              <w:rPr>
                <w:sz w:val="20"/>
                <w:szCs w:val="20"/>
              </w:rPr>
            </w:pPr>
            <w:r w:rsidRPr="0026305A">
              <w:rPr>
                <w:sz w:val="20"/>
                <w:szCs w:val="20"/>
              </w:rPr>
              <w:t>Establishment of Dedicated Services for the Management of Paediatric and Adult Haemotolymphoid Cancers in North East India, Guwahati (Multi-State)</w:t>
            </w:r>
          </w:p>
        </w:tc>
        <w:tc>
          <w:tcPr>
            <w:tcW w:w="1494" w:type="dxa"/>
          </w:tcPr>
          <w:p w:rsidR="00CF3664" w:rsidRPr="0026305A" w:rsidRDefault="00CF3664" w:rsidP="001A2B9C">
            <w:pPr>
              <w:spacing w:before="360" w:line="360" w:lineRule="auto"/>
              <w:ind w:right="414"/>
              <w:jc w:val="right"/>
              <w:rPr>
                <w:sz w:val="20"/>
                <w:szCs w:val="20"/>
              </w:rPr>
            </w:pPr>
            <w:r w:rsidRPr="0026305A">
              <w:rPr>
                <w:sz w:val="20"/>
                <w:szCs w:val="20"/>
              </w:rPr>
              <w:t>129</w:t>
            </w:r>
          </w:p>
        </w:tc>
      </w:tr>
      <w:tr w:rsidR="00CF3664" w:rsidRPr="009A0957" w:rsidTr="001A2B9C">
        <w:tc>
          <w:tcPr>
            <w:tcW w:w="745" w:type="dxa"/>
          </w:tcPr>
          <w:p w:rsidR="00CF3664" w:rsidRPr="009A0957" w:rsidRDefault="00CF3664" w:rsidP="001A2B9C">
            <w:pPr>
              <w:spacing w:before="360"/>
              <w:jc w:val="center"/>
              <w:rPr>
                <w:sz w:val="24"/>
                <w:szCs w:val="24"/>
              </w:rPr>
            </w:pPr>
            <w:r w:rsidRPr="009A0957">
              <w:rPr>
                <w:sz w:val="24"/>
                <w:szCs w:val="24"/>
              </w:rPr>
              <w:t>2.</w:t>
            </w:r>
          </w:p>
        </w:tc>
        <w:tc>
          <w:tcPr>
            <w:tcW w:w="5231" w:type="dxa"/>
          </w:tcPr>
          <w:p w:rsidR="00CF3664" w:rsidRPr="0026305A" w:rsidRDefault="00CF3664" w:rsidP="001A2B9C">
            <w:pPr>
              <w:spacing w:before="360" w:line="360" w:lineRule="auto"/>
              <w:jc w:val="both"/>
              <w:rPr>
                <w:sz w:val="20"/>
                <w:szCs w:val="20"/>
              </w:rPr>
            </w:pPr>
            <w:r w:rsidRPr="0026305A">
              <w:rPr>
                <w:sz w:val="20"/>
                <w:szCs w:val="20"/>
              </w:rPr>
              <w:t>NECTAR Livelihood Improvement Project (Multi-State)</w:t>
            </w:r>
          </w:p>
        </w:tc>
        <w:tc>
          <w:tcPr>
            <w:tcW w:w="1494" w:type="dxa"/>
          </w:tcPr>
          <w:p w:rsidR="00CF3664" w:rsidRPr="0026305A" w:rsidRDefault="00CF3664" w:rsidP="001A2B9C">
            <w:pPr>
              <w:spacing w:before="360" w:line="360" w:lineRule="auto"/>
              <w:ind w:right="414"/>
              <w:jc w:val="right"/>
              <w:rPr>
                <w:sz w:val="20"/>
                <w:szCs w:val="20"/>
              </w:rPr>
            </w:pPr>
            <w:r w:rsidRPr="0026305A">
              <w:rPr>
                <w:sz w:val="20"/>
                <w:szCs w:val="20"/>
              </w:rPr>
              <w:t>67</w:t>
            </w:r>
          </w:p>
        </w:tc>
      </w:tr>
      <w:tr w:rsidR="00CF3664" w:rsidRPr="009A0957" w:rsidTr="001A2B9C">
        <w:tc>
          <w:tcPr>
            <w:tcW w:w="745" w:type="dxa"/>
          </w:tcPr>
          <w:p w:rsidR="00CF3664" w:rsidRPr="009A0957" w:rsidRDefault="00CF3664" w:rsidP="001A2B9C">
            <w:pPr>
              <w:spacing w:before="360"/>
              <w:jc w:val="center"/>
              <w:rPr>
                <w:sz w:val="24"/>
                <w:szCs w:val="24"/>
              </w:rPr>
            </w:pPr>
            <w:r w:rsidRPr="009A0957">
              <w:rPr>
                <w:sz w:val="24"/>
                <w:szCs w:val="24"/>
              </w:rPr>
              <w:t>3.</w:t>
            </w:r>
          </w:p>
        </w:tc>
        <w:tc>
          <w:tcPr>
            <w:tcW w:w="5231" w:type="dxa"/>
          </w:tcPr>
          <w:p w:rsidR="00CF3664" w:rsidRPr="0026305A" w:rsidRDefault="00CF3664" w:rsidP="001A2B9C">
            <w:pPr>
              <w:spacing w:before="360" w:line="360" w:lineRule="auto"/>
              <w:jc w:val="both"/>
              <w:rPr>
                <w:sz w:val="20"/>
                <w:szCs w:val="20"/>
              </w:rPr>
            </w:pPr>
            <w:r w:rsidRPr="0026305A">
              <w:rPr>
                <w:sz w:val="20"/>
                <w:szCs w:val="20"/>
              </w:rPr>
              <w:t>Promoting Scientific Organic Agriculture in North East Indian (Multi-State)</w:t>
            </w:r>
          </w:p>
        </w:tc>
        <w:tc>
          <w:tcPr>
            <w:tcW w:w="1494" w:type="dxa"/>
          </w:tcPr>
          <w:p w:rsidR="00CF3664" w:rsidRPr="0026305A" w:rsidRDefault="00CF3664" w:rsidP="001A2B9C">
            <w:pPr>
              <w:spacing w:before="360" w:line="360" w:lineRule="auto"/>
              <w:ind w:right="414"/>
              <w:jc w:val="right"/>
              <w:rPr>
                <w:sz w:val="20"/>
                <w:szCs w:val="20"/>
              </w:rPr>
            </w:pPr>
            <w:r w:rsidRPr="0026305A">
              <w:rPr>
                <w:sz w:val="20"/>
                <w:szCs w:val="20"/>
              </w:rPr>
              <w:t>45</w:t>
            </w:r>
          </w:p>
        </w:tc>
      </w:tr>
      <w:tr w:rsidR="00CF3664" w:rsidRPr="009A0957" w:rsidTr="001A2B9C">
        <w:tc>
          <w:tcPr>
            <w:tcW w:w="745" w:type="dxa"/>
          </w:tcPr>
          <w:p w:rsidR="00CF3664" w:rsidRPr="009A0957" w:rsidRDefault="00CF3664" w:rsidP="001A2B9C">
            <w:pPr>
              <w:spacing w:before="360"/>
              <w:jc w:val="center"/>
              <w:rPr>
                <w:sz w:val="24"/>
                <w:szCs w:val="24"/>
              </w:rPr>
            </w:pPr>
            <w:r w:rsidRPr="009A0957">
              <w:rPr>
                <w:sz w:val="24"/>
                <w:szCs w:val="24"/>
              </w:rPr>
              <w:t>4.</w:t>
            </w:r>
          </w:p>
        </w:tc>
        <w:tc>
          <w:tcPr>
            <w:tcW w:w="5231" w:type="dxa"/>
          </w:tcPr>
          <w:p w:rsidR="00CF3664" w:rsidRPr="0026305A" w:rsidRDefault="00CF3664" w:rsidP="001A2B9C">
            <w:pPr>
              <w:spacing w:before="360" w:line="360" w:lineRule="auto"/>
              <w:jc w:val="both"/>
              <w:rPr>
                <w:sz w:val="20"/>
                <w:szCs w:val="20"/>
              </w:rPr>
            </w:pPr>
            <w:r w:rsidRPr="0026305A">
              <w:rPr>
                <w:sz w:val="20"/>
                <w:szCs w:val="20"/>
              </w:rPr>
              <w:t>Construction of Aizawl By-pass on Western Side</w:t>
            </w:r>
          </w:p>
        </w:tc>
        <w:tc>
          <w:tcPr>
            <w:tcW w:w="1494" w:type="dxa"/>
          </w:tcPr>
          <w:p w:rsidR="00CF3664" w:rsidRPr="0026305A" w:rsidRDefault="00CF3664" w:rsidP="001A2B9C">
            <w:pPr>
              <w:spacing w:before="360" w:line="360" w:lineRule="auto"/>
              <w:ind w:right="414"/>
              <w:jc w:val="right"/>
              <w:rPr>
                <w:sz w:val="20"/>
                <w:szCs w:val="20"/>
              </w:rPr>
            </w:pPr>
            <w:r w:rsidRPr="0026305A">
              <w:rPr>
                <w:sz w:val="20"/>
                <w:szCs w:val="20"/>
              </w:rPr>
              <w:t>500</w:t>
            </w:r>
          </w:p>
        </w:tc>
      </w:tr>
      <w:tr w:rsidR="00CF3664" w:rsidRPr="009A0957" w:rsidTr="001A2B9C">
        <w:tc>
          <w:tcPr>
            <w:tcW w:w="745" w:type="dxa"/>
          </w:tcPr>
          <w:p w:rsidR="00CF3664" w:rsidRPr="009A0957" w:rsidRDefault="00CF3664" w:rsidP="001A2B9C">
            <w:pPr>
              <w:spacing w:before="360"/>
              <w:jc w:val="center"/>
              <w:rPr>
                <w:sz w:val="24"/>
                <w:szCs w:val="24"/>
              </w:rPr>
            </w:pPr>
            <w:r w:rsidRPr="009A0957">
              <w:rPr>
                <w:sz w:val="24"/>
                <w:szCs w:val="24"/>
              </w:rPr>
              <w:t>5.</w:t>
            </w:r>
          </w:p>
        </w:tc>
        <w:tc>
          <w:tcPr>
            <w:tcW w:w="5231" w:type="dxa"/>
          </w:tcPr>
          <w:p w:rsidR="00CF3664" w:rsidRPr="0026305A" w:rsidRDefault="00CF3664" w:rsidP="001A2B9C">
            <w:pPr>
              <w:spacing w:before="360" w:line="360" w:lineRule="auto"/>
              <w:jc w:val="both"/>
              <w:rPr>
                <w:sz w:val="20"/>
                <w:szCs w:val="20"/>
              </w:rPr>
            </w:pPr>
            <w:r w:rsidRPr="0026305A">
              <w:rPr>
                <w:sz w:val="20"/>
                <w:szCs w:val="20"/>
              </w:rPr>
              <w:t>Gap funding for Passenger Ropeway system for Pelling to Sanga-Choeling in West Sikkim</w:t>
            </w:r>
          </w:p>
        </w:tc>
        <w:tc>
          <w:tcPr>
            <w:tcW w:w="1494" w:type="dxa"/>
          </w:tcPr>
          <w:p w:rsidR="00CF3664" w:rsidRPr="0026305A" w:rsidRDefault="00CF3664" w:rsidP="001A2B9C">
            <w:pPr>
              <w:spacing w:before="360" w:line="360" w:lineRule="auto"/>
              <w:ind w:right="414"/>
              <w:jc w:val="right"/>
              <w:rPr>
                <w:sz w:val="20"/>
                <w:szCs w:val="20"/>
              </w:rPr>
            </w:pPr>
            <w:r w:rsidRPr="0026305A">
              <w:rPr>
                <w:sz w:val="20"/>
                <w:szCs w:val="20"/>
              </w:rPr>
              <w:t>64</w:t>
            </w:r>
          </w:p>
        </w:tc>
      </w:tr>
      <w:tr w:rsidR="00CF3664" w:rsidRPr="009A0957" w:rsidTr="001A2B9C">
        <w:tc>
          <w:tcPr>
            <w:tcW w:w="745" w:type="dxa"/>
          </w:tcPr>
          <w:p w:rsidR="00CF3664" w:rsidRPr="009A0957" w:rsidRDefault="00CF3664" w:rsidP="001A2B9C">
            <w:pPr>
              <w:spacing w:before="360"/>
              <w:jc w:val="center"/>
              <w:rPr>
                <w:sz w:val="24"/>
                <w:szCs w:val="24"/>
              </w:rPr>
            </w:pPr>
            <w:r w:rsidRPr="009A0957">
              <w:rPr>
                <w:sz w:val="24"/>
                <w:szCs w:val="24"/>
              </w:rPr>
              <w:t>6.</w:t>
            </w:r>
          </w:p>
        </w:tc>
        <w:tc>
          <w:tcPr>
            <w:tcW w:w="5231" w:type="dxa"/>
          </w:tcPr>
          <w:p w:rsidR="00CF3664" w:rsidRPr="0026305A" w:rsidRDefault="00CF3664" w:rsidP="001A2B9C">
            <w:pPr>
              <w:spacing w:before="360" w:line="360" w:lineRule="auto"/>
              <w:jc w:val="both"/>
              <w:rPr>
                <w:sz w:val="20"/>
                <w:szCs w:val="20"/>
              </w:rPr>
            </w:pPr>
            <w:r w:rsidRPr="0026305A">
              <w:rPr>
                <w:sz w:val="20"/>
                <w:szCs w:val="20"/>
              </w:rPr>
              <w:t>Gap funding for Eco-friendly Ropeway (Cable Car) from Dhapper to Bhaleydhunga in South Sikkim</w:t>
            </w:r>
          </w:p>
        </w:tc>
        <w:tc>
          <w:tcPr>
            <w:tcW w:w="1494" w:type="dxa"/>
          </w:tcPr>
          <w:p w:rsidR="00CF3664" w:rsidRPr="0026305A" w:rsidRDefault="00CF3664" w:rsidP="001A2B9C">
            <w:pPr>
              <w:spacing w:before="360" w:line="360" w:lineRule="auto"/>
              <w:ind w:right="414"/>
              <w:jc w:val="right"/>
              <w:rPr>
                <w:sz w:val="20"/>
                <w:szCs w:val="20"/>
              </w:rPr>
            </w:pPr>
            <w:r w:rsidRPr="0026305A">
              <w:rPr>
                <w:sz w:val="20"/>
                <w:szCs w:val="20"/>
              </w:rPr>
              <w:t>58</w:t>
            </w:r>
          </w:p>
        </w:tc>
      </w:tr>
      <w:tr w:rsidR="00CF3664" w:rsidRPr="009A0957" w:rsidTr="001A2B9C">
        <w:tc>
          <w:tcPr>
            <w:tcW w:w="745" w:type="dxa"/>
          </w:tcPr>
          <w:p w:rsidR="00CF3664" w:rsidRPr="009A0957" w:rsidRDefault="00CF3664" w:rsidP="001A2B9C">
            <w:pPr>
              <w:spacing w:before="360"/>
              <w:jc w:val="center"/>
              <w:rPr>
                <w:sz w:val="24"/>
                <w:szCs w:val="24"/>
              </w:rPr>
            </w:pPr>
            <w:r w:rsidRPr="009A0957">
              <w:rPr>
                <w:sz w:val="24"/>
                <w:szCs w:val="24"/>
              </w:rPr>
              <w:t>7.</w:t>
            </w:r>
          </w:p>
        </w:tc>
        <w:tc>
          <w:tcPr>
            <w:tcW w:w="5231" w:type="dxa"/>
          </w:tcPr>
          <w:p w:rsidR="00CF3664" w:rsidRPr="0026305A" w:rsidRDefault="00CF3664" w:rsidP="001A2B9C">
            <w:pPr>
              <w:spacing w:before="360" w:line="360" w:lineRule="auto"/>
              <w:jc w:val="both"/>
              <w:rPr>
                <w:sz w:val="20"/>
                <w:szCs w:val="20"/>
              </w:rPr>
            </w:pPr>
            <w:r w:rsidRPr="0026305A">
              <w:rPr>
                <w:sz w:val="20"/>
                <w:szCs w:val="20"/>
              </w:rPr>
              <w:t>Pilot Project for Construction of Bamboo Link Road at Different Locations in Various Districts in the State of Mizoram</w:t>
            </w:r>
          </w:p>
        </w:tc>
        <w:tc>
          <w:tcPr>
            <w:tcW w:w="1494" w:type="dxa"/>
          </w:tcPr>
          <w:p w:rsidR="00CF3664" w:rsidRPr="0026305A" w:rsidRDefault="00CF3664" w:rsidP="001A2B9C">
            <w:pPr>
              <w:spacing w:before="360" w:line="360" w:lineRule="auto"/>
              <w:ind w:right="414"/>
              <w:jc w:val="right"/>
              <w:rPr>
                <w:sz w:val="20"/>
                <w:szCs w:val="20"/>
              </w:rPr>
            </w:pPr>
            <w:r w:rsidRPr="0026305A">
              <w:rPr>
                <w:sz w:val="20"/>
                <w:szCs w:val="20"/>
              </w:rPr>
              <w:t>100</w:t>
            </w:r>
          </w:p>
        </w:tc>
      </w:tr>
      <w:tr w:rsidR="00CF3664" w:rsidRPr="009A0957" w:rsidTr="001A2B9C">
        <w:tc>
          <w:tcPr>
            <w:tcW w:w="745" w:type="dxa"/>
          </w:tcPr>
          <w:p w:rsidR="00CF3664" w:rsidRPr="009A0957" w:rsidRDefault="00CF3664" w:rsidP="001A2B9C">
            <w:pPr>
              <w:spacing w:before="360"/>
              <w:jc w:val="center"/>
              <w:rPr>
                <w:sz w:val="24"/>
                <w:szCs w:val="24"/>
              </w:rPr>
            </w:pPr>
            <w:r w:rsidRPr="009A0957">
              <w:rPr>
                <w:sz w:val="24"/>
                <w:szCs w:val="24"/>
              </w:rPr>
              <w:t>8.</w:t>
            </w:r>
          </w:p>
        </w:tc>
        <w:tc>
          <w:tcPr>
            <w:tcW w:w="5231" w:type="dxa"/>
          </w:tcPr>
          <w:p w:rsidR="00CF3664" w:rsidRPr="0026305A" w:rsidRDefault="00CF3664" w:rsidP="001A2B9C">
            <w:pPr>
              <w:spacing w:before="360" w:line="360" w:lineRule="auto"/>
              <w:jc w:val="both"/>
              <w:rPr>
                <w:sz w:val="20"/>
                <w:szCs w:val="20"/>
              </w:rPr>
            </w:pPr>
            <w:r w:rsidRPr="0026305A">
              <w:rPr>
                <w:sz w:val="20"/>
                <w:szCs w:val="20"/>
              </w:rPr>
              <w:t>Others (to be identified)</w:t>
            </w:r>
          </w:p>
        </w:tc>
        <w:tc>
          <w:tcPr>
            <w:tcW w:w="1494" w:type="dxa"/>
          </w:tcPr>
          <w:p w:rsidR="00CF3664" w:rsidRPr="0026305A" w:rsidRDefault="00CF3664" w:rsidP="001A2B9C">
            <w:pPr>
              <w:spacing w:before="360" w:line="360" w:lineRule="auto"/>
              <w:ind w:right="414"/>
              <w:jc w:val="right"/>
              <w:rPr>
                <w:sz w:val="20"/>
                <w:szCs w:val="20"/>
              </w:rPr>
            </w:pPr>
            <w:r w:rsidRPr="0026305A">
              <w:rPr>
                <w:sz w:val="20"/>
                <w:szCs w:val="20"/>
              </w:rPr>
              <w:t>537</w:t>
            </w:r>
          </w:p>
        </w:tc>
      </w:tr>
      <w:tr w:rsidR="00CF3664" w:rsidRPr="009A0957" w:rsidTr="001A2B9C">
        <w:tc>
          <w:tcPr>
            <w:tcW w:w="745" w:type="dxa"/>
          </w:tcPr>
          <w:p w:rsidR="00CF3664" w:rsidRPr="009A0957" w:rsidRDefault="00CF3664" w:rsidP="001A2B9C">
            <w:pPr>
              <w:spacing w:before="360"/>
              <w:jc w:val="center"/>
              <w:rPr>
                <w:b/>
                <w:bCs/>
                <w:sz w:val="24"/>
                <w:szCs w:val="24"/>
              </w:rPr>
            </w:pPr>
          </w:p>
        </w:tc>
        <w:tc>
          <w:tcPr>
            <w:tcW w:w="5231" w:type="dxa"/>
          </w:tcPr>
          <w:p w:rsidR="00CF3664" w:rsidRPr="0026305A" w:rsidRDefault="00CF3664" w:rsidP="001A2B9C">
            <w:pPr>
              <w:spacing w:before="360" w:line="360" w:lineRule="auto"/>
              <w:jc w:val="both"/>
              <w:rPr>
                <w:b/>
                <w:bCs/>
                <w:sz w:val="20"/>
                <w:szCs w:val="20"/>
              </w:rPr>
            </w:pPr>
            <w:r w:rsidRPr="0026305A">
              <w:rPr>
                <w:b/>
                <w:bCs/>
                <w:sz w:val="20"/>
                <w:szCs w:val="20"/>
              </w:rPr>
              <w:t>Total</w:t>
            </w:r>
          </w:p>
        </w:tc>
        <w:tc>
          <w:tcPr>
            <w:tcW w:w="1494" w:type="dxa"/>
          </w:tcPr>
          <w:p w:rsidR="00CF3664" w:rsidRPr="0026305A" w:rsidRDefault="00CF3664" w:rsidP="001A2B9C">
            <w:pPr>
              <w:spacing w:before="360" w:line="360" w:lineRule="auto"/>
              <w:ind w:right="414"/>
              <w:jc w:val="right"/>
              <w:rPr>
                <w:b/>
                <w:bCs/>
                <w:sz w:val="20"/>
                <w:szCs w:val="20"/>
              </w:rPr>
            </w:pPr>
            <w:r w:rsidRPr="0026305A">
              <w:rPr>
                <w:b/>
                <w:bCs/>
                <w:sz w:val="20"/>
                <w:szCs w:val="20"/>
              </w:rPr>
              <w:t xml:space="preserve">1500 </w:t>
            </w:r>
          </w:p>
        </w:tc>
      </w:tr>
    </w:tbl>
    <w:p w:rsidR="00CF3664" w:rsidRDefault="00CF3664" w:rsidP="00CF3664">
      <w:pPr>
        <w:spacing w:line="240" w:lineRule="auto"/>
        <w:rPr>
          <w:sz w:val="24"/>
          <w:szCs w:val="24"/>
        </w:rPr>
      </w:pPr>
    </w:p>
    <w:p w:rsidR="00CF3664" w:rsidRPr="00057F10" w:rsidRDefault="00CF3664" w:rsidP="00CF3664">
      <w:pPr>
        <w:spacing w:after="0" w:line="240" w:lineRule="auto"/>
        <w:jc w:val="right"/>
        <w:rPr>
          <w:b/>
          <w:bCs/>
          <w:sz w:val="24"/>
          <w:szCs w:val="24"/>
          <w:u w:val="single"/>
        </w:rPr>
      </w:pPr>
      <w:r w:rsidRPr="00057F10">
        <w:rPr>
          <w:b/>
          <w:bCs/>
          <w:sz w:val="24"/>
          <w:szCs w:val="24"/>
          <w:u w:val="single"/>
        </w:rPr>
        <w:t xml:space="preserve">Annexure </w:t>
      </w:r>
      <w:r>
        <w:rPr>
          <w:b/>
          <w:bCs/>
          <w:sz w:val="24"/>
          <w:szCs w:val="24"/>
          <w:u w:val="single"/>
        </w:rPr>
        <w:t>2</w:t>
      </w:r>
    </w:p>
    <w:p w:rsidR="00CF3664" w:rsidRPr="00B142DB" w:rsidRDefault="00CF3664" w:rsidP="00CF3664">
      <w:pPr>
        <w:spacing w:after="0" w:line="240" w:lineRule="auto"/>
        <w:ind w:right="-604"/>
        <w:jc w:val="right"/>
        <w:rPr>
          <w:rFonts w:ascii="Times New Roman" w:hAnsi="Times New Roman" w:cs="Times New Roman"/>
          <w:i/>
          <w:iCs/>
          <w:sz w:val="20"/>
          <w:lang w:val="en-US"/>
        </w:rPr>
      </w:pPr>
    </w:p>
    <w:tbl>
      <w:tblPr>
        <w:tblW w:w="5465" w:type="pct"/>
        <w:tblInd w:w="-432" w:type="dxa"/>
        <w:tblLayout w:type="fixed"/>
        <w:tblLook w:val="04A0"/>
      </w:tblPr>
      <w:tblGrid>
        <w:gridCol w:w="450"/>
        <w:gridCol w:w="2524"/>
        <w:gridCol w:w="715"/>
        <w:gridCol w:w="720"/>
        <w:gridCol w:w="720"/>
        <w:gridCol w:w="631"/>
        <w:gridCol w:w="720"/>
        <w:gridCol w:w="720"/>
        <w:gridCol w:w="236"/>
        <w:gridCol w:w="305"/>
        <w:gridCol w:w="629"/>
      </w:tblGrid>
      <w:tr w:rsidR="00CF3664" w:rsidRPr="007E477F" w:rsidTr="001A2B9C">
        <w:trPr>
          <w:trHeight w:val="375"/>
        </w:trPr>
        <w:tc>
          <w:tcPr>
            <w:tcW w:w="5000" w:type="pct"/>
            <w:gridSpan w:val="11"/>
            <w:tcBorders>
              <w:top w:val="nil"/>
              <w:left w:val="nil"/>
              <w:bottom w:val="nil"/>
              <w:right w:val="nil"/>
            </w:tcBorders>
            <w:shd w:val="clear" w:color="auto" w:fill="auto"/>
            <w:hideMark/>
          </w:tcPr>
          <w:p w:rsidR="00CF3664" w:rsidRPr="007E477F" w:rsidRDefault="00CF3664" w:rsidP="001A2B9C">
            <w:pPr>
              <w:spacing w:after="0" w:line="240" w:lineRule="auto"/>
              <w:jc w:val="center"/>
              <w:rPr>
                <w:rFonts w:ascii="Helvetica Narrow" w:eastAsia="Times New Roman" w:hAnsi="Helvetica Narrow" w:cs="Times New Roman"/>
                <w:b/>
                <w:bCs/>
                <w:color w:val="000000"/>
                <w:sz w:val="16"/>
                <w:szCs w:val="16"/>
              </w:rPr>
            </w:pPr>
            <w:r w:rsidRPr="007E477F">
              <w:rPr>
                <w:rFonts w:ascii="Helvetica Narrow" w:eastAsia="Times New Roman" w:hAnsi="Helvetica Narrow" w:cs="Times New Roman"/>
                <w:b/>
                <w:bCs/>
                <w:color w:val="000000"/>
                <w:sz w:val="16"/>
                <w:szCs w:val="16"/>
              </w:rPr>
              <w:t>Statement of Extra Budgetary Resources (EBRs) (Govt. fully serviced bonds, NSSF loan and other resources)</w:t>
            </w:r>
          </w:p>
        </w:tc>
      </w:tr>
      <w:tr w:rsidR="00CF3664" w:rsidRPr="007E477F" w:rsidTr="001A2B9C">
        <w:trPr>
          <w:trHeight w:val="288"/>
        </w:trPr>
        <w:tc>
          <w:tcPr>
            <w:tcW w:w="3441" w:type="pct"/>
            <w:gridSpan w:val="6"/>
            <w:tcBorders>
              <w:top w:val="nil"/>
              <w:left w:val="nil"/>
              <w:right w:val="nil"/>
            </w:tcBorders>
            <w:shd w:val="clear" w:color="auto" w:fill="auto"/>
          </w:tcPr>
          <w:p w:rsidR="00CF3664" w:rsidRPr="007E477F" w:rsidRDefault="00CF3664" w:rsidP="001A2B9C">
            <w:pPr>
              <w:spacing w:after="0" w:line="240" w:lineRule="auto"/>
              <w:ind w:right="-88"/>
              <w:rPr>
                <w:rFonts w:ascii="Helvetica Narrow" w:eastAsia="Times New Roman" w:hAnsi="Helvetica Narrow" w:cs="Times New Roman"/>
                <w:color w:val="000000"/>
                <w:sz w:val="16"/>
                <w:szCs w:val="16"/>
              </w:rPr>
            </w:pPr>
          </w:p>
        </w:tc>
        <w:tc>
          <w:tcPr>
            <w:tcW w:w="1559" w:type="pct"/>
            <w:gridSpan w:val="5"/>
            <w:tcBorders>
              <w:top w:val="nil"/>
              <w:left w:val="nil"/>
              <w:bottom w:val="single" w:sz="4" w:space="0" w:color="auto"/>
              <w:right w:val="nil"/>
            </w:tcBorders>
          </w:tcPr>
          <w:p w:rsidR="00CF3664" w:rsidRPr="007E477F" w:rsidRDefault="00CF3664" w:rsidP="001A2B9C">
            <w:pPr>
              <w:spacing w:after="0" w:line="240" w:lineRule="auto"/>
              <w:jc w:val="right"/>
              <w:rPr>
                <w:rFonts w:ascii="Helvetica Narrow" w:eastAsia="Times New Roman" w:hAnsi="Helvetica Narrow" w:cs="Times New Roman"/>
                <w:i/>
                <w:iCs/>
                <w:color w:val="000000"/>
                <w:sz w:val="16"/>
                <w:szCs w:val="16"/>
              </w:rPr>
            </w:pPr>
            <w:r w:rsidRPr="007E477F">
              <w:rPr>
                <w:rFonts w:ascii="Helvetica Narrow" w:eastAsia="Times New Roman" w:hAnsi="Helvetica Narrow" w:cs="Times New Roman"/>
                <w:i/>
                <w:iCs/>
                <w:color w:val="000000"/>
                <w:sz w:val="16"/>
                <w:szCs w:val="16"/>
              </w:rPr>
              <w:t xml:space="preserve">(In </w:t>
            </w:r>
            <w:r w:rsidRPr="00B14820">
              <w:rPr>
                <w:rFonts w:ascii="Rupee Foradian" w:eastAsia="Times New Roman" w:hAnsi="Rupee Foradian" w:cs="Times New Roman"/>
                <w:i/>
                <w:iCs/>
                <w:color w:val="000000"/>
                <w:sz w:val="16"/>
                <w:szCs w:val="16"/>
              </w:rPr>
              <w:t xml:space="preserve">` </w:t>
            </w:r>
            <w:r w:rsidRPr="007E477F">
              <w:rPr>
                <w:rFonts w:ascii="Helvetica Narrow" w:eastAsia="Times New Roman" w:hAnsi="Helvetica Narrow" w:cs="Times New Roman"/>
                <w:i/>
                <w:iCs/>
                <w:color w:val="000000"/>
                <w:sz w:val="16"/>
                <w:szCs w:val="16"/>
              </w:rPr>
              <w:t>crores)</w:t>
            </w:r>
          </w:p>
        </w:tc>
      </w:tr>
      <w:tr w:rsidR="00CF3664" w:rsidRPr="007E477F" w:rsidTr="001A2B9C">
        <w:trPr>
          <w:gridAfter w:val="2"/>
          <w:wAfter w:w="558" w:type="pct"/>
          <w:trHeight w:val="296"/>
        </w:trPr>
        <w:tc>
          <w:tcPr>
            <w:tcW w:w="3441" w:type="pct"/>
            <w:gridSpan w:val="6"/>
            <w:tcBorders>
              <w:top w:val="single" w:sz="4" w:space="0" w:color="auto"/>
              <w:bottom w:val="single" w:sz="4" w:space="0" w:color="auto"/>
              <w:right w:val="nil"/>
            </w:tcBorders>
            <w:shd w:val="clear" w:color="auto" w:fill="auto"/>
          </w:tcPr>
          <w:p w:rsidR="00CF3664" w:rsidRPr="007E477F" w:rsidRDefault="00CF3664" w:rsidP="001A2B9C">
            <w:pPr>
              <w:spacing w:after="0" w:line="240" w:lineRule="auto"/>
              <w:rPr>
                <w:rFonts w:ascii="Helvetica Narrow" w:eastAsia="Times New Roman" w:hAnsi="Helvetica Narrow" w:cs="Times New Roman"/>
                <w:b/>
                <w:bCs/>
                <w:i/>
                <w:iCs/>
                <w:color w:val="000000"/>
                <w:sz w:val="16"/>
                <w:szCs w:val="16"/>
              </w:rPr>
            </w:pPr>
            <w:r w:rsidRPr="007E477F">
              <w:rPr>
                <w:rFonts w:ascii="Helvetica Narrow" w:eastAsia="Times New Roman" w:hAnsi="Helvetica Narrow" w:cs="Times New Roman"/>
                <w:b/>
                <w:bCs/>
                <w:color w:val="000000"/>
                <w:sz w:val="16"/>
                <w:szCs w:val="16"/>
              </w:rPr>
              <w:t>Part-A – EBRs mobilised through issue of Govt. fully serviced bonds</w:t>
            </w:r>
          </w:p>
        </w:tc>
        <w:tc>
          <w:tcPr>
            <w:tcW w:w="860" w:type="pct"/>
            <w:gridSpan w:val="2"/>
            <w:tcBorders>
              <w:top w:val="single" w:sz="4" w:space="0" w:color="auto"/>
              <w:left w:val="nil"/>
              <w:bottom w:val="single" w:sz="4" w:space="0" w:color="auto"/>
              <w:right w:val="nil"/>
            </w:tcBorders>
          </w:tcPr>
          <w:p w:rsidR="00CF3664" w:rsidRPr="007E477F" w:rsidRDefault="00CF3664" w:rsidP="001A2B9C">
            <w:pPr>
              <w:spacing w:after="0" w:line="240" w:lineRule="auto"/>
              <w:jc w:val="right"/>
              <w:rPr>
                <w:rFonts w:ascii="Helvetica Narrow" w:eastAsia="Times New Roman" w:hAnsi="Helvetica Narrow" w:cs="Times New Roman"/>
                <w:i/>
                <w:iCs/>
                <w:color w:val="000000"/>
                <w:sz w:val="16"/>
                <w:szCs w:val="16"/>
              </w:rPr>
            </w:pPr>
          </w:p>
        </w:tc>
        <w:tc>
          <w:tcPr>
            <w:tcW w:w="141" w:type="pct"/>
            <w:tcBorders>
              <w:top w:val="single" w:sz="4" w:space="0" w:color="auto"/>
              <w:left w:val="nil"/>
              <w:bottom w:val="single" w:sz="4" w:space="0" w:color="auto"/>
              <w:right w:val="nil"/>
            </w:tcBorders>
          </w:tcPr>
          <w:p w:rsidR="00CF3664" w:rsidRPr="007E477F" w:rsidRDefault="00CF3664" w:rsidP="001A2B9C">
            <w:pPr>
              <w:spacing w:after="0" w:line="240" w:lineRule="auto"/>
              <w:jc w:val="right"/>
              <w:rPr>
                <w:rFonts w:ascii="Helvetica Narrow" w:eastAsia="Times New Roman" w:hAnsi="Helvetica Narrow" w:cs="Times New Roman"/>
                <w:i/>
                <w:iCs/>
                <w:color w:val="000000"/>
                <w:sz w:val="16"/>
                <w:szCs w:val="16"/>
              </w:rPr>
            </w:pPr>
          </w:p>
        </w:tc>
      </w:tr>
      <w:tr w:rsidR="00CF3664" w:rsidRPr="007E477F" w:rsidTr="001A2B9C">
        <w:trPr>
          <w:trHeight w:val="359"/>
        </w:trPr>
        <w:tc>
          <w:tcPr>
            <w:tcW w:w="269"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CF3664" w:rsidRPr="007E477F" w:rsidRDefault="00CF3664" w:rsidP="001A2B9C">
            <w:pPr>
              <w:spacing w:after="0" w:line="240" w:lineRule="auto"/>
              <w:ind w:left="-108"/>
              <w:jc w:val="center"/>
              <w:rPr>
                <w:rFonts w:ascii="Helvetica Narrow" w:eastAsia="Times New Roman" w:hAnsi="Helvetica Narrow" w:cs="Times New Roman"/>
                <w:b/>
                <w:bCs/>
                <w:color w:val="000000"/>
                <w:sz w:val="16"/>
                <w:szCs w:val="16"/>
              </w:rPr>
            </w:pPr>
            <w:r w:rsidRPr="007E477F">
              <w:rPr>
                <w:rFonts w:ascii="Helvetica Narrow" w:eastAsia="Times New Roman" w:hAnsi="Helvetica Narrow" w:cs="Times New Roman"/>
                <w:b/>
                <w:bCs/>
                <w:color w:val="000000"/>
                <w:sz w:val="16"/>
                <w:szCs w:val="16"/>
              </w:rPr>
              <w:t>Demand</w:t>
            </w:r>
            <w:r w:rsidRPr="007E477F">
              <w:rPr>
                <w:rFonts w:ascii="Helvetica Narrow" w:eastAsia="Times New Roman" w:hAnsi="Helvetica Narrow" w:cs="Times New Roman"/>
                <w:b/>
                <w:bCs/>
                <w:color w:val="000000"/>
                <w:sz w:val="16"/>
                <w:szCs w:val="16"/>
              </w:rPr>
              <w:br/>
              <w:t>No. </w:t>
            </w:r>
          </w:p>
        </w:tc>
        <w:tc>
          <w:tcPr>
            <w:tcW w:w="1508"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CF3664" w:rsidRPr="007E477F" w:rsidRDefault="00CF3664" w:rsidP="001A2B9C">
            <w:pPr>
              <w:spacing w:after="0" w:line="240" w:lineRule="auto"/>
              <w:jc w:val="center"/>
              <w:rPr>
                <w:rFonts w:ascii="Helvetica Narrow" w:eastAsia="Times New Roman" w:hAnsi="Helvetica Narrow" w:cs="Times New Roman"/>
                <w:b/>
                <w:bCs/>
                <w:color w:val="000000"/>
                <w:sz w:val="16"/>
                <w:szCs w:val="16"/>
              </w:rPr>
            </w:pPr>
            <w:r w:rsidRPr="007E477F">
              <w:rPr>
                <w:rFonts w:ascii="Helvetica Narrow" w:eastAsia="Times New Roman" w:hAnsi="Helvetica Narrow" w:cs="Times New Roman"/>
                <w:b/>
                <w:bCs/>
                <w:color w:val="000000"/>
                <w:sz w:val="16"/>
                <w:szCs w:val="16"/>
              </w:rPr>
              <w:t>Name of the Ministry/Department and Name of the Scheme</w:t>
            </w:r>
          </w:p>
        </w:tc>
        <w:tc>
          <w:tcPr>
            <w:tcW w:w="427" w:type="pct"/>
            <w:tcBorders>
              <w:top w:val="single" w:sz="4" w:space="0" w:color="auto"/>
              <w:left w:val="single" w:sz="4" w:space="0" w:color="auto"/>
              <w:right w:val="single" w:sz="4" w:space="0" w:color="auto"/>
            </w:tcBorders>
            <w:shd w:val="clear" w:color="auto" w:fill="auto"/>
            <w:hideMark/>
          </w:tcPr>
          <w:p w:rsidR="00CF3664" w:rsidRPr="007E477F" w:rsidRDefault="00CF3664" w:rsidP="001A2B9C">
            <w:pPr>
              <w:spacing w:after="0" w:line="240" w:lineRule="auto"/>
              <w:ind w:left="-159" w:right="-105"/>
              <w:jc w:val="center"/>
              <w:rPr>
                <w:rFonts w:ascii="Helvetica Narrow" w:eastAsia="Times New Roman" w:hAnsi="Helvetica Narrow" w:cs="Times New Roman"/>
                <w:b/>
                <w:bCs/>
                <w:color w:val="000000"/>
                <w:sz w:val="16"/>
                <w:szCs w:val="16"/>
              </w:rPr>
            </w:pPr>
            <w:r w:rsidRPr="007E477F">
              <w:rPr>
                <w:rFonts w:ascii="Helvetica Narrow" w:eastAsia="Times New Roman" w:hAnsi="Helvetica Narrow" w:cs="Times New Roman"/>
                <w:b/>
                <w:bCs/>
                <w:color w:val="000000"/>
                <w:sz w:val="16"/>
                <w:szCs w:val="16"/>
              </w:rPr>
              <w:t>2016-17</w:t>
            </w:r>
          </w:p>
        </w:tc>
        <w:tc>
          <w:tcPr>
            <w:tcW w:w="430" w:type="pct"/>
            <w:tcBorders>
              <w:top w:val="single" w:sz="4" w:space="0" w:color="auto"/>
              <w:left w:val="single" w:sz="4" w:space="0" w:color="auto"/>
              <w:right w:val="single" w:sz="4" w:space="0" w:color="auto"/>
            </w:tcBorders>
            <w:shd w:val="clear" w:color="auto" w:fill="auto"/>
          </w:tcPr>
          <w:p w:rsidR="00CF3664" w:rsidRPr="007E477F" w:rsidRDefault="00CF3664" w:rsidP="001A2B9C">
            <w:pPr>
              <w:spacing w:after="0" w:line="240" w:lineRule="auto"/>
              <w:ind w:left="-159" w:right="-105"/>
              <w:jc w:val="center"/>
              <w:rPr>
                <w:rFonts w:ascii="Helvetica Narrow" w:eastAsia="Times New Roman" w:hAnsi="Helvetica Narrow" w:cs="Times New Roman"/>
                <w:b/>
                <w:bCs/>
                <w:color w:val="000000"/>
                <w:sz w:val="16"/>
                <w:szCs w:val="16"/>
              </w:rPr>
            </w:pPr>
            <w:r w:rsidRPr="007E477F">
              <w:rPr>
                <w:rFonts w:ascii="Helvetica Narrow" w:eastAsia="Times New Roman" w:hAnsi="Helvetica Narrow" w:cs="Times New Roman"/>
                <w:b/>
                <w:bCs/>
                <w:color w:val="000000"/>
                <w:sz w:val="16"/>
                <w:szCs w:val="16"/>
              </w:rPr>
              <w:t>2017-18</w:t>
            </w:r>
          </w:p>
        </w:tc>
        <w:tc>
          <w:tcPr>
            <w:tcW w:w="430" w:type="pct"/>
            <w:tcBorders>
              <w:top w:val="single" w:sz="4" w:space="0" w:color="auto"/>
              <w:left w:val="single" w:sz="4" w:space="0" w:color="auto"/>
              <w:right w:val="single" w:sz="4" w:space="0" w:color="auto"/>
            </w:tcBorders>
            <w:shd w:val="clear" w:color="auto" w:fill="auto"/>
          </w:tcPr>
          <w:p w:rsidR="00CF3664" w:rsidRPr="007E477F" w:rsidRDefault="00CF3664" w:rsidP="001A2B9C">
            <w:pPr>
              <w:spacing w:after="0" w:line="240" w:lineRule="auto"/>
              <w:ind w:left="-159" w:right="-105"/>
              <w:jc w:val="center"/>
              <w:rPr>
                <w:rFonts w:ascii="Helvetica Narrow" w:eastAsia="Times New Roman" w:hAnsi="Helvetica Narrow" w:cs="Times New Roman"/>
                <w:b/>
                <w:bCs/>
                <w:color w:val="000000"/>
                <w:sz w:val="16"/>
                <w:szCs w:val="16"/>
              </w:rPr>
            </w:pPr>
            <w:r w:rsidRPr="007E477F">
              <w:rPr>
                <w:rFonts w:ascii="Helvetica Narrow" w:eastAsia="Times New Roman" w:hAnsi="Helvetica Narrow" w:cs="Times New Roman"/>
                <w:b/>
                <w:bCs/>
                <w:color w:val="000000"/>
                <w:sz w:val="16"/>
                <w:szCs w:val="16"/>
              </w:rPr>
              <w:t>2018-19</w:t>
            </w:r>
          </w:p>
        </w:tc>
        <w:tc>
          <w:tcPr>
            <w:tcW w:w="377" w:type="pct"/>
            <w:tcBorders>
              <w:top w:val="single" w:sz="4" w:space="0" w:color="auto"/>
              <w:left w:val="single" w:sz="4" w:space="0" w:color="auto"/>
              <w:right w:val="single" w:sz="4" w:space="0" w:color="auto"/>
            </w:tcBorders>
            <w:shd w:val="clear" w:color="auto" w:fill="auto"/>
            <w:hideMark/>
          </w:tcPr>
          <w:p w:rsidR="00CF3664" w:rsidRPr="007E477F" w:rsidRDefault="00CF3664" w:rsidP="001A2B9C">
            <w:pPr>
              <w:spacing w:after="0" w:line="240" w:lineRule="auto"/>
              <w:ind w:left="-159" w:right="-105"/>
              <w:jc w:val="center"/>
              <w:rPr>
                <w:rFonts w:ascii="Helvetica Narrow" w:eastAsia="Times New Roman" w:hAnsi="Helvetica Narrow" w:cs="Times New Roman"/>
                <w:b/>
                <w:bCs/>
                <w:color w:val="000000"/>
                <w:sz w:val="16"/>
                <w:szCs w:val="16"/>
              </w:rPr>
            </w:pPr>
            <w:r w:rsidRPr="007E477F">
              <w:rPr>
                <w:rFonts w:ascii="Helvetica Narrow" w:eastAsia="Times New Roman" w:hAnsi="Helvetica Narrow" w:cs="Times New Roman"/>
                <w:b/>
                <w:bCs/>
                <w:color w:val="000000"/>
                <w:sz w:val="16"/>
                <w:szCs w:val="16"/>
              </w:rPr>
              <w:t xml:space="preserve">2019-20 </w:t>
            </w:r>
          </w:p>
        </w:tc>
        <w:tc>
          <w:tcPr>
            <w:tcW w:w="430" w:type="pct"/>
            <w:tcBorders>
              <w:top w:val="single" w:sz="4" w:space="0" w:color="auto"/>
              <w:left w:val="single" w:sz="4" w:space="0" w:color="auto"/>
              <w:right w:val="single" w:sz="4" w:space="0" w:color="auto"/>
            </w:tcBorders>
          </w:tcPr>
          <w:p w:rsidR="00CF3664" w:rsidRPr="007E477F" w:rsidRDefault="00CF3664" w:rsidP="001A2B9C">
            <w:pPr>
              <w:spacing w:after="0" w:line="240" w:lineRule="auto"/>
              <w:ind w:left="-159" w:right="-105"/>
              <w:jc w:val="center"/>
              <w:rPr>
                <w:rFonts w:ascii="Helvetica Narrow" w:eastAsia="Times New Roman" w:hAnsi="Helvetica Narrow" w:cs="Times New Roman"/>
                <w:b/>
                <w:bCs/>
                <w:color w:val="000000"/>
                <w:sz w:val="16"/>
                <w:szCs w:val="16"/>
              </w:rPr>
            </w:pPr>
            <w:r w:rsidRPr="007E477F">
              <w:rPr>
                <w:rFonts w:ascii="Helvetica Narrow" w:eastAsia="Times New Roman" w:hAnsi="Helvetica Narrow" w:cs="Times New Roman"/>
                <w:b/>
                <w:bCs/>
                <w:color w:val="000000"/>
                <w:sz w:val="16"/>
                <w:szCs w:val="16"/>
              </w:rPr>
              <w:t>2020-21</w:t>
            </w:r>
          </w:p>
        </w:tc>
        <w:tc>
          <w:tcPr>
            <w:tcW w:w="430" w:type="pct"/>
            <w:tcBorders>
              <w:top w:val="single" w:sz="4" w:space="0" w:color="auto"/>
              <w:left w:val="single" w:sz="4" w:space="0" w:color="auto"/>
              <w:right w:val="single" w:sz="4" w:space="0" w:color="auto"/>
            </w:tcBorders>
          </w:tcPr>
          <w:p w:rsidR="00CF3664" w:rsidRPr="007E477F" w:rsidRDefault="00CF3664" w:rsidP="001A2B9C">
            <w:pPr>
              <w:spacing w:after="0" w:line="240" w:lineRule="auto"/>
              <w:ind w:left="-159" w:right="-105"/>
              <w:jc w:val="center"/>
              <w:rPr>
                <w:rFonts w:ascii="Helvetica Narrow" w:eastAsia="Times New Roman" w:hAnsi="Helvetica Narrow" w:cs="Times New Roman"/>
                <w:b/>
                <w:bCs/>
                <w:color w:val="000000"/>
                <w:sz w:val="16"/>
                <w:szCs w:val="16"/>
              </w:rPr>
            </w:pPr>
            <w:r w:rsidRPr="007E477F">
              <w:rPr>
                <w:rFonts w:ascii="Helvetica Narrow" w:eastAsia="Times New Roman" w:hAnsi="Helvetica Narrow" w:cs="Times New Roman"/>
                <w:b/>
                <w:bCs/>
                <w:color w:val="000000"/>
                <w:sz w:val="16"/>
                <w:szCs w:val="16"/>
              </w:rPr>
              <w:t>2021-22</w:t>
            </w:r>
          </w:p>
        </w:tc>
        <w:tc>
          <w:tcPr>
            <w:tcW w:w="323" w:type="pct"/>
            <w:gridSpan w:val="2"/>
            <w:tcBorders>
              <w:top w:val="single" w:sz="4" w:space="0" w:color="auto"/>
              <w:left w:val="single" w:sz="4" w:space="0" w:color="auto"/>
              <w:right w:val="single" w:sz="4" w:space="0" w:color="auto"/>
            </w:tcBorders>
          </w:tcPr>
          <w:p w:rsidR="00CF3664" w:rsidRPr="007E477F" w:rsidRDefault="00CF3664" w:rsidP="001A2B9C">
            <w:pPr>
              <w:spacing w:after="0" w:line="240" w:lineRule="auto"/>
              <w:ind w:left="-104" w:right="-105"/>
              <w:jc w:val="center"/>
              <w:rPr>
                <w:rFonts w:ascii="Helvetica Narrow" w:eastAsia="Times New Roman" w:hAnsi="Helvetica Narrow" w:cs="Times New Roman"/>
                <w:b/>
                <w:bCs/>
                <w:color w:val="000000"/>
                <w:sz w:val="16"/>
                <w:szCs w:val="16"/>
              </w:rPr>
            </w:pPr>
            <w:r w:rsidRPr="007E477F">
              <w:rPr>
                <w:rFonts w:ascii="Helvetica Narrow" w:eastAsia="Times New Roman" w:hAnsi="Helvetica Narrow" w:cs="Times New Roman"/>
                <w:b/>
                <w:bCs/>
                <w:color w:val="000000"/>
                <w:sz w:val="16"/>
                <w:szCs w:val="16"/>
              </w:rPr>
              <w:t>2021-22</w:t>
            </w:r>
          </w:p>
        </w:tc>
        <w:tc>
          <w:tcPr>
            <w:tcW w:w="376" w:type="pct"/>
            <w:tcBorders>
              <w:top w:val="single" w:sz="4" w:space="0" w:color="auto"/>
              <w:left w:val="single" w:sz="4" w:space="0" w:color="auto"/>
              <w:right w:val="single" w:sz="4" w:space="0" w:color="auto"/>
            </w:tcBorders>
          </w:tcPr>
          <w:p w:rsidR="00CF3664" w:rsidRPr="007E477F" w:rsidRDefault="00CF3664" w:rsidP="001A2B9C">
            <w:pPr>
              <w:spacing w:after="0" w:line="240" w:lineRule="auto"/>
              <w:ind w:left="-104" w:right="-105"/>
              <w:jc w:val="center"/>
              <w:rPr>
                <w:rFonts w:ascii="Helvetica Narrow" w:eastAsia="Times New Roman" w:hAnsi="Helvetica Narrow" w:cs="Times New Roman"/>
                <w:b/>
                <w:bCs/>
                <w:color w:val="000000"/>
                <w:sz w:val="16"/>
                <w:szCs w:val="16"/>
              </w:rPr>
            </w:pPr>
            <w:r w:rsidRPr="007E477F">
              <w:rPr>
                <w:rFonts w:ascii="Helvetica Narrow" w:eastAsia="Times New Roman" w:hAnsi="Helvetica Narrow" w:cs="Times New Roman"/>
                <w:b/>
                <w:bCs/>
                <w:color w:val="000000"/>
                <w:sz w:val="16"/>
                <w:szCs w:val="16"/>
              </w:rPr>
              <w:t>2022-23</w:t>
            </w:r>
          </w:p>
        </w:tc>
      </w:tr>
      <w:tr w:rsidR="00CF3664" w:rsidRPr="007E477F" w:rsidTr="001A2B9C">
        <w:trPr>
          <w:trHeight w:val="350"/>
        </w:trPr>
        <w:tc>
          <w:tcPr>
            <w:tcW w:w="269" w:type="pct"/>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3664" w:rsidRPr="007E477F" w:rsidRDefault="00CF3664" w:rsidP="001A2B9C">
            <w:pPr>
              <w:spacing w:after="0" w:line="240" w:lineRule="auto"/>
              <w:jc w:val="center"/>
              <w:rPr>
                <w:rFonts w:ascii="Helvetica Narrow" w:eastAsia="Times New Roman" w:hAnsi="Helvetica Narrow" w:cs="Times New Roman"/>
                <w:color w:val="000000"/>
                <w:sz w:val="16"/>
                <w:szCs w:val="16"/>
              </w:rPr>
            </w:pPr>
          </w:p>
        </w:tc>
        <w:tc>
          <w:tcPr>
            <w:tcW w:w="1508" w:type="pct"/>
            <w:vMerge/>
            <w:tcBorders>
              <w:top w:val="single" w:sz="4" w:space="0" w:color="auto"/>
              <w:left w:val="single" w:sz="4" w:space="0" w:color="auto"/>
              <w:bottom w:val="single" w:sz="4" w:space="0" w:color="auto"/>
              <w:right w:val="single" w:sz="4" w:space="0" w:color="auto"/>
            </w:tcBorders>
            <w:shd w:val="clear" w:color="auto" w:fill="auto"/>
            <w:hideMark/>
          </w:tcPr>
          <w:p w:rsidR="00CF3664" w:rsidRPr="007E477F" w:rsidRDefault="00CF3664" w:rsidP="001A2B9C">
            <w:pPr>
              <w:spacing w:after="0" w:line="240" w:lineRule="auto"/>
              <w:jc w:val="center"/>
              <w:rPr>
                <w:rFonts w:ascii="Helvetica Narrow" w:eastAsia="Times New Roman" w:hAnsi="Helvetica Narrow" w:cs="Times New Roman"/>
                <w:b/>
                <w:bCs/>
                <w:color w:val="000000"/>
                <w:sz w:val="16"/>
                <w:szCs w:val="16"/>
              </w:rPr>
            </w:pPr>
          </w:p>
        </w:tc>
        <w:tc>
          <w:tcPr>
            <w:tcW w:w="427" w:type="pct"/>
            <w:tcBorders>
              <w:left w:val="single" w:sz="4" w:space="0" w:color="auto"/>
              <w:bottom w:val="single" w:sz="4" w:space="0" w:color="auto"/>
              <w:right w:val="single" w:sz="4" w:space="0" w:color="auto"/>
            </w:tcBorders>
            <w:shd w:val="clear" w:color="auto" w:fill="auto"/>
          </w:tcPr>
          <w:p w:rsidR="00CF3664" w:rsidRPr="007E477F" w:rsidRDefault="00CF3664" w:rsidP="001A2B9C">
            <w:pPr>
              <w:spacing w:after="0" w:line="240" w:lineRule="auto"/>
              <w:ind w:left="-159" w:right="-105"/>
              <w:jc w:val="center"/>
              <w:rPr>
                <w:rFonts w:ascii="Helvetica Narrow" w:eastAsia="Times New Roman" w:hAnsi="Helvetica Narrow" w:cs="Times New Roman"/>
                <w:b/>
                <w:bCs/>
                <w:color w:val="000000"/>
                <w:sz w:val="16"/>
                <w:szCs w:val="16"/>
              </w:rPr>
            </w:pPr>
            <w:r w:rsidRPr="007E477F">
              <w:rPr>
                <w:rFonts w:ascii="Helvetica Narrow" w:eastAsia="Times New Roman" w:hAnsi="Helvetica Narrow" w:cs="Times New Roman"/>
                <w:b/>
                <w:bCs/>
                <w:color w:val="000000"/>
                <w:sz w:val="16"/>
                <w:szCs w:val="16"/>
              </w:rPr>
              <w:t>Actuals</w:t>
            </w:r>
          </w:p>
        </w:tc>
        <w:tc>
          <w:tcPr>
            <w:tcW w:w="430" w:type="pct"/>
            <w:tcBorders>
              <w:left w:val="single" w:sz="4" w:space="0" w:color="auto"/>
              <w:bottom w:val="single" w:sz="4" w:space="0" w:color="auto"/>
              <w:right w:val="single" w:sz="4" w:space="0" w:color="auto"/>
            </w:tcBorders>
            <w:shd w:val="clear" w:color="auto" w:fill="auto"/>
          </w:tcPr>
          <w:p w:rsidR="00CF3664" w:rsidRPr="007E477F" w:rsidRDefault="00CF3664" w:rsidP="001A2B9C">
            <w:pPr>
              <w:spacing w:after="0" w:line="240" w:lineRule="auto"/>
              <w:ind w:left="-159" w:right="-105"/>
              <w:jc w:val="center"/>
              <w:rPr>
                <w:rFonts w:ascii="Helvetica Narrow" w:eastAsia="Times New Roman" w:hAnsi="Helvetica Narrow" w:cs="Times New Roman"/>
                <w:b/>
                <w:bCs/>
                <w:color w:val="000000"/>
                <w:sz w:val="16"/>
                <w:szCs w:val="16"/>
              </w:rPr>
            </w:pPr>
            <w:r w:rsidRPr="007E477F">
              <w:rPr>
                <w:rFonts w:ascii="Helvetica Narrow" w:eastAsia="Times New Roman" w:hAnsi="Helvetica Narrow" w:cs="Times New Roman"/>
                <w:b/>
                <w:bCs/>
                <w:color w:val="000000"/>
                <w:sz w:val="16"/>
                <w:szCs w:val="16"/>
              </w:rPr>
              <w:t>Actuals</w:t>
            </w:r>
          </w:p>
        </w:tc>
        <w:tc>
          <w:tcPr>
            <w:tcW w:w="430" w:type="pct"/>
            <w:tcBorders>
              <w:left w:val="single" w:sz="4" w:space="0" w:color="auto"/>
              <w:bottom w:val="single" w:sz="4" w:space="0" w:color="auto"/>
              <w:right w:val="single" w:sz="4" w:space="0" w:color="auto"/>
            </w:tcBorders>
            <w:shd w:val="clear" w:color="auto" w:fill="auto"/>
          </w:tcPr>
          <w:p w:rsidR="00CF3664" w:rsidRPr="007E477F" w:rsidRDefault="00CF3664" w:rsidP="001A2B9C">
            <w:pPr>
              <w:spacing w:after="0" w:line="240" w:lineRule="auto"/>
              <w:ind w:left="-159" w:right="-105"/>
              <w:jc w:val="center"/>
              <w:rPr>
                <w:rFonts w:ascii="Helvetica Narrow" w:eastAsia="Times New Roman" w:hAnsi="Helvetica Narrow" w:cs="Times New Roman"/>
                <w:b/>
                <w:bCs/>
                <w:color w:val="000000"/>
                <w:sz w:val="16"/>
                <w:szCs w:val="16"/>
              </w:rPr>
            </w:pPr>
            <w:r w:rsidRPr="007E477F">
              <w:rPr>
                <w:rFonts w:ascii="Helvetica Narrow" w:eastAsia="Times New Roman" w:hAnsi="Helvetica Narrow" w:cs="Times New Roman"/>
                <w:b/>
                <w:bCs/>
                <w:color w:val="000000"/>
                <w:sz w:val="16"/>
                <w:szCs w:val="16"/>
              </w:rPr>
              <w:t>Actuals</w:t>
            </w:r>
          </w:p>
        </w:tc>
        <w:tc>
          <w:tcPr>
            <w:tcW w:w="377" w:type="pct"/>
            <w:tcBorders>
              <w:left w:val="single" w:sz="4" w:space="0" w:color="auto"/>
              <w:bottom w:val="single" w:sz="4" w:space="0" w:color="auto"/>
              <w:right w:val="single" w:sz="4" w:space="0" w:color="auto"/>
            </w:tcBorders>
            <w:shd w:val="clear" w:color="auto" w:fill="auto"/>
            <w:hideMark/>
          </w:tcPr>
          <w:p w:rsidR="00CF3664" w:rsidRPr="007E477F" w:rsidRDefault="00CF3664" w:rsidP="001A2B9C">
            <w:pPr>
              <w:spacing w:after="0" w:line="240" w:lineRule="auto"/>
              <w:ind w:left="-159" w:right="-105"/>
              <w:jc w:val="center"/>
              <w:rPr>
                <w:rFonts w:ascii="Helvetica Narrow" w:eastAsia="Times New Roman" w:hAnsi="Helvetica Narrow" w:cs="Times New Roman"/>
                <w:b/>
                <w:bCs/>
                <w:color w:val="000000"/>
                <w:sz w:val="16"/>
                <w:szCs w:val="16"/>
              </w:rPr>
            </w:pPr>
            <w:r w:rsidRPr="007E477F">
              <w:rPr>
                <w:rFonts w:ascii="Helvetica Narrow" w:eastAsia="Times New Roman" w:hAnsi="Helvetica Narrow" w:cs="Times New Roman"/>
                <w:b/>
                <w:bCs/>
                <w:color w:val="000000"/>
                <w:sz w:val="16"/>
                <w:szCs w:val="16"/>
              </w:rPr>
              <w:t>Actuals</w:t>
            </w:r>
          </w:p>
        </w:tc>
        <w:tc>
          <w:tcPr>
            <w:tcW w:w="430" w:type="pct"/>
            <w:tcBorders>
              <w:left w:val="single" w:sz="4" w:space="0" w:color="auto"/>
              <w:bottom w:val="single" w:sz="4" w:space="0" w:color="auto"/>
              <w:right w:val="single" w:sz="4" w:space="0" w:color="auto"/>
            </w:tcBorders>
          </w:tcPr>
          <w:p w:rsidR="00CF3664" w:rsidRPr="007E477F" w:rsidRDefault="00CF3664" w:rsidP="001A2B9C">
            <w:pPr>
              <w:spacing w:after="0" w:line="240" w:lineRule="auto"/>
              <w:ind w:left="-159" w:right="-105"/>
              <w:jc w:val="center"/>
              <w:rPr>
                <w:rFonts w:ascii="Helvetica Narrow" w:eastAsia="Times New Roman" w:hAnsi="Helvetica Narrow" w:cs="Times New Roman"/>
                <w:b/>
                <w:bCs/>
                <w:color w:val="000000"/>
                <w:sz w:val="16"/>
                <w:szCs w:val="16"/>
              </w:rPr>
            </w:pPr>
            <w:r w:rsidRPr="007E477F">
              <w:rPr>
                <w:rFonts w:ascii="Helvetica Narrow" w:eastAsia="Times New Roman" w:hAnsi="Helvetica Narrow" w:cs="Times New Roman"/>
                <w:b/>
                <w:bCs/>
                <w:color w:val="000000"/>
                <w:sz w:val="16"/>
                <w:szCs w:val="16"/>
              </w:rPr>
              <w:t>Actuals</w:t>
            </w:r>
          </w:p>
        </w:tc>
        <w:tc>
          <w:tcPr>
            <w:tcW w:w="430" w:type="pct"/>
            <w:tcBorders>
              <w:left w:val="single" w:sz="4" w:space="0" w:color="auto"/>
              <w:bottom w:val="single" w:sz="4" w:space="0" w:color="auto"/>
              <w:right w:val="single" w:sz="4" w:space="0" w:color="auto"/>
            </w:tcBorders>
          </w:tcPr>
          <w:p w:rsidR="00CF3664" w:rsidRPr="007E477F" w:rsidRDefault="00CF3664" w:rsidP="001A2B9C">
            <w:pPr>
              <w:spacing w:after="0" w:line="240" w:lineRule="auto"/>
              <w:ind w:left="-159" w:right="-105"/>
              <w:jc w:val="center"/>
              <w:rPr>
                <w:rFonts w:ascii="Helvetica Narrow" w:eastAsia="Times New Roman" w:hAnsi="Helvetica Narrow" w:cs="Times New Roman"/>
                <w:b/>
                <w:bCs/>
                <w:color w:val="000000"/>
                <w:sz w:val="16"/>
                <w:szCs w:val="16"/>
              </w:rPr>
            </w:pPr>
            <w:r w:rsidRPr="007E477F">
              <w:rPr>
                <w:rFonts w:ascii="Helvetica Narrow" w:eastAsia="Times New Roman" w:hAnsi="Helvetica Narrow" w:cs="Times New Roman"/>
                <w:b/>
                <w:bCs/>
                <w:color w:val="000000"/>
                <w:sz w:val="16"/>
                <w:szCs w:val="16"/>
              </w:rPr>
              <w:t>BE</w:t>
            </w:r>
          </w:p>
        </w:tc>
        <w:tc>
          <w:tcPr>
            <w:tcW w:w="323" w:type="pct"/>
            <w:gridSpan w:val="2"/>
            <w:tcBorders>
              <w:left w:val="single" w:sz="4" w:space="0" w:color="auto"/>
              <w:bottom w:val="single" w:sz="4" w:space="0" w:color="auto"/>
              <w:right w:val="single" w:sz="4" w:space="0" w:color="auto"/>
            </w:tcBorders>
          </w:tcPr>
          <w:p w:rsidR="00CF3664" w:rsidRPr="007E477F" w:rsidRDefault="00CF3664" w:rsidP="001A2B9C">
            <w:pPr>
              <w:spacing w:after="0" w:line="240" w:lineRule="auto"/>
              <w:ind w:left="-104" w:right="-105"/>
              <w:jc w:val="center"/>
              <w:rPr>
                <w:rFonts w:ascii="Helvetica Narrow" w:eastAsia="Times New Roman" w:hAnsi="Helvetica Narrow" w:cs="Times New Roman"/>
                <w:b/>
                <w:bCs/>
                <w:color w:val="000000"/>
                <w:sz w:val="16"/>
                <w:szCs w:val="16"/>
              </w:rPr>
            </w:pPr>
            <w:r w:rsidRPr="007E477F">
              <w:rPr>
                <w:rFonts w:ascii="Helvetica Narrow" w:eastAsia="Times New Roman" w:hAnsi="Helvetica Narrow" w:cs="Times New Roman"/>
                <w:b/>
                <w:bCs/>
                <w:color w:val="000000"/>
                <w:sz w:val="16"/>
                <w:szCs w:val="16"/>
              </w:rPr>
              <w:t>RE</w:t>
            </w:r>
          </w:p>
        </w:tc>
        <w:tc>
          <w:tcPr>
            <w:tcW w:w="376" w:type="pct"/>
            <w:tcBorders>
              <w:left w:val="single" w:sz="4" w:space="0" w:color="auto"/>
              <w:bottom w:val="single" w:sz="4" w:space="0" w:color="auto"/>
              <w:right w:val="single" w:sz="4" w:space="0" w:color="auto"/>
            </w:tcBorders>
          </w:tcPr>
          <w:p w:rsidR="00CF3664" w:rsidRPr="007E477F" w:rsidRDefault="00CF3664" w:rsidP="001A2B9C">
            <w:pPr>
              <w:spacing w:after="0" w:line="240" w:lineRule="auto"/>
              <w:ind w:left="-104" w:right="-105"/>
              <w:jc w:val="center"/>
              <w:rPr>
                <w:rFonts w:ascii="Helvetica Narrow" w:eastAsia="Times New Roman" w:hAnsi="Helvetica Narrow" w:cs="Times New Roman"/>
                <w:b/>
                <w:bCs/>
                <w:color w:val="000000"/>
                <w:sz w:val="16"/>
                <w:szCs w:val="16"/>
              </w:rPr>
            </w:pPr>
            <w:r w:rsidRPr="007E477F">
              <w:rPr>
                <w:rFonts w:ascii="Helvetica Narrow" w:eastAsia="Times New Roman" w:hAnsi="Helvetica Narrow" w:cs="Times New Roman"/>
                <w:b/>
                <w:bCs/>
                <w:color w:val="000000"/>
                <w:sz w:val="16"/>
                <w:szCs w:val="16"/>
              </w:rPr>
              <w:t>BE</w:t>
            </w:r>
          </w:p>
        </w:tc>
      </w:tr>
      <w:tr w:rsidR="00CF3664" w:rsidRPr="007E477F" w:rsidTr="001A2B9C">
        <w:trPr>
          <w:trHeight w:val="166"/>
        </w:trPr>
        <w:tc>
          <w:tcPr>
            <w:tcW w:w="269" w:type="pct"/>
            <w:tcBorders>
              <w:top w:val="single" w:sz="4" w:space="0" w:color="auto"/>
              <w:left w:val="single" w:sz="4" w:space="0" w:color="auto"/>
              <w:right w:val="single" w:sz="4" w:space="0" w:color="auto"/>
            </w:tcBorders>
            <w:shd w:val="clear" w:color="auto" w:fill="auto"/>
          </w:tcPr>
          <w:p w:rsidR="00CF3664" w:rsidRPr="007E477F" w:rsidRDefault="00CF3664" w:rsidP="001A2B9C">
            <w:pPr>
              <w:spacing w:after="0" w:line="240" w:lineRule="auto"/>
              <w:jc w:val="center"/>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26</w:t>
            </w:r>
          </w:p>
        </w:tc>
        <w:tc>
          <w:tcPr>
            <w:tcW w:w="1508" w:type="pct"/>
            <w:tcBorders>
              <w:left w:val="single" w:sz="4" w:space="0" w:color="auto"/>
              <w:right w:val="single" w:sz="4" w:space="0" w:color="auto"/>
            </w:tcBorders>
            <w:shd w:val="clear" w:color="auto" w:fill="auto"/>
          </w:tcPr>
          <w:p w:rsidR="00CF3664" w:rsidRPr="007E477F" w:rsidRDefault="00CF3664" w:rsidP="001A2B9C">
            <w:pPr>
              <w:spacing w:after="0" w:line="240" w:lineRule="auto"/>
              <w:rPr>
                <w:rFonts w:ascii="Helvetica Narrow" w:eastAsia="Times New Roman" w:hAnsi="Helvetica Narrow" w:cs="Times New Roman"/>
                <w:b/>
                <w:bCs/>
                <w:color w:val="000000"/>
                <w:sz w:val="16"/>
                <w:szCs w:val="16"/>
              </w:rPr>
            </w:pPr>
            <w:r w:rsidRPr="007E477F">
              <w:rPr>
                <w:rFonts w:ascii="Helvetica Narrow" w:eastAsia="Times New Roman" w:hAnsi="Helvetica Narrow" w:cs="Times New Roman"/>
                <w:b/>
                <w:bCs/>
                <w:color w:val="000000"/>
                <w:sz w:val="16"/>
                <w:szCs w:val="16"/>
              </w:rPr>
              <w:t>Department of Higher Education</w:t>
            </w:r>
          </w:p>
        </w:tc>
        <w:tc>
          <w:tcPr>
            <w:tcW w:w="427" w:type="pct"/>
            <w:tcBorders>
              <w:left w:val="single" w:sz="4" w:space="0" w:color="auto"/>
              <w:right w:val="single" w:sz="4" w:space="0" w:color="auto"/>
            </w:tcBorders>
            <w:shd w:val="clear" w:color="auto" w:fill="auto"/>
          </w:tcPr>
          <w:p w:rsidR="00CF3664" w:rsidRPr="007E477F" w:rsidRDefault="00CF3664" w:rsidP="001A2B9C">
            <w:pPr>
              <w:spacing w:after="0" w:line="240" w:lineRule="auto"/>
              <w:ind w:left="-159" w:right="-105"/>
              <w:jc w:val="right"/>
              <w:rPr>
                <w:rFonts w:ascii="Helvetica Narrow" w:eastAsia="Times New Roman" w:hAnsi="Helvetica Narrow" w:cs="Times New Roman"/>
                <w:color w:val="000000"/>
                <w:sz w:val="16"/>
                <w:szCs w:val="16"/>
              </w:rPr>
            </w:pPr>
          </w:p>
        </w:tc>
        <w:tc>
          <w:tcPr>
            <w:tcW w:w="430" w:type="pct"/>
            <w:tcBorders>
              <w:left w:val="single" w:sz="4" w:space="0" w:color="auto"/>
              <w:right w:val="single" w:sz="4" w:space="0" w:color="auto"/>
            </w:tcBorders>
            <w:shd w:val="clear" w:color="auto" w:fill="auto"/>
          </w:tcPr>
          <w:p w:rsidR="00CF3664" w:rsidRPr="007E477F" w:rsidRDefault="00CF3664" w:rsidP="001A2B9C">
            <w:pPr>
              <w:spacing w:after="0" w:line="240" w:lineRule="auto"/>
              <w:ind w:left="-159" w:right="-105"/>
              <w:jc w:val="right"/>
              <w:rPr>
                <w:rFonts w:ascii="Helvetica Narrow" w:eastAsia="Times New Roman" w:hAnsi="Helvetica Narrow" w:cs="Times New Roman"/>
                <w:color w:val="000000"/>
                <w:sz w:val="16"/>
                <w:szCs w:val="16"/>
              </w:rPr>
            </w:pPr>
          </w:p>
        </w:tc>
        <w:tc>
          <w:tcPr>
            <w:tcW w:w="430" w:type="pct"/>
            <w:tcBorders>
              <w:top w:val="single" w:sz="4" w:space="0" w:color="auto"/>
              <w:left w:val="single" w:sz="4" w:space="0" w:color="auto"/>
              <w:right w:val="single" w:sz="4" w:space="0" w:color="auto"/>
            </w:tcBorders>
            <w:shd w:val="clear" w:color="auto" w:fill="auto"/>
          </w:tcPr>
          <w:p w:rsidR="00CF3664" w:rsidRPr="007E477F" w:rsidRDefault="00CF3664" w:rsidP="001A2B9C">
            <w:pPr>
              <w:spacing w:after="0" w:line="240" w:lineRule="auto"/>
              <w:ind w:left="-159" w:right="-105"/>
              <w:jc w:val="right"/>
              <w:rPr>
                <w:rFonts w:ascii="Helvetica Narrow" w:eastAsia="Times New Roman" w:hAnsi="Helvetica Narrow" w:cs="Times New Roman"/>
                <w:color w:val="000000"/>
                <w:sz w:val="16"/>
                <w:szCs w:val="16"/>
              </w:rPr>
            </w:pPr>
          </w:p>
        </w:tc>
        <w:tc>
          <w:tcPr>
            <w:tcW w:w="377" w:type="pct"/>
            <w:tcBorders>
              <w:top w:val="single" w:sz="4" w:space="0" w:color="auto"/>
              <w:left w:val="single" w:sz="4" w:space="0" w:color="auto"/>
            </w:tcBorders>
            <w:shd w:val="clear" w:color="auto" w:fill="auto"/>
          </w:tcPr>
          <w:p w:rsidR="00CF3664" w:rsidRPr="007E477F" w:rsidRDefault="00CF3664" w:rsidP="001A2B9C">
            <w:pPr>
              <w:spacing w:after="0" w:line="240" w:lineRule="auto"/>
              <w:ind w:left="-159" w:right="-105"/>
              <w:jc w:val="right"/>
              <w:rPr>
                <w:rFonts w:ascii="Helvetica Narrow" w:eastAsia="Times New Roman" w:hAnsi="Helvetica Narrow" w:cs="Times New Roman"/>
                <w:color w:val="000000"/>
                <w:sz w:val="16"/>
                <w:szCs w:val="16"/>
              </w:rPr>
            </w:pPr>
          </w:p>
        </w:tc>
        <w:tc>
          <w:tcPr>
            <w:tcW w:w="430" w:type="pct"/>
            <w:tcBorders>
              <w:left w:val="single" w:sz="4" w:space="0" w:color="auto"/>
            </w:tcBorders>
          </w:tcPr>
          <w:p w:rsidR="00CF3664" w:rsidRPr="007E477F" w:rsidRDefault="00CF3664" w:rsidP="001A2B9C">
            <w:pPr>
              <w:spacing w:after="0" w:line="240" w:lineRule="auto"/>
              <w:ind w:left="-159" w:right="-105"/>
              <w:jc w:val="right"/>
              <w:rPr>
                <w:rFonts w:ascii="Helvetica Narrow" w:eastAsia="Times New Roman" w:hAnsi="Helvetica Narrow" w:cs="Times New Roman"/>
                <w:color w:val="000000"/>
                <w:sz w:val="16"/>
                <w:szCs w:val="16"/>
              </w:rPr>
            </w:pPr>
          </w:p>
        </w:tc>
        <w:tc>
          <w:tcPr>
            <w:tcW w:w="430" w:type="pct"/>
            <w:tcBorders>
              <w:left w:val="single" w:sz="4" w:space="0" w:color="auto"/>
            </w:tcBorders>
          </w:tcPr>
          <w:p w:rsidR="00CF3664" w:rsidRPr="007E477F" w:rsidRDefault="00CF3664" w:rsidP="001A2B9C">
            <w:pPr>
              <w:spacing w:after="0" w:line="240" w:lineRule="auto"/>
              <w:ind w:left="-159" w:right="-105"/>
              <w:jc w:val="center"/>
              <w:rPr>
                <w:rFonts w:ascii="Helvetica Narrow" w:eastAsia="Times New Roman" w:hAnsi="Helvetica Narrow" w:cs="Times New Roman"/>
                <w:color w:val="000000"/>
                <w:sz w:val="16"/>
                <w:szCs w:val="16"/>
              </w:rPr>
            </w:pPr>
          </w:p>
        </w:tc>
        <w:tc>
          <w:tcPr>
            <w:tcW w:w="323" w:type="pct"/>
            <w:gridSpan w:val="2"/>
            <w:vMerge w:val="restart"/>
            <w:tcBorders>
              <w:top w:val="single" w:sz="4" w:space="0" w:color="auto"/>
              <w:left w:val="single" w:sz="4" w:space="0" w:color="auto"/>
              <w:bottom w:val="single" w:sz="4" w:space="0" w:color="auto"/>
              <w:right w:val="single" w:sz="4" w:space="0" w:color="auto"/>
            </w:tcBorders>
          </w:tcPr>
          <w:p w:rsidR="00CF3664" w:rsidRPr="007E477F" w:rsidRDefault="00CF3664" w:rsidP="001A2B9C">
            <w:pPr>
              <w:spacing w:after="0" w:line="240" w:lineRule="auto"/>
              <w:ind w:left="-63" w:right="-35"/>
              <w:jc w:val="center"/>
              <w:rPr>
                <w:rFonts w:ascii="Helvetica Narrow" w:eastAsia="Times New Roman" w:hAnsi="Helvetica Narrow" w:cs="Times New Roman"/>
                <w:color w:val="000000"/>
                <w:sz w:val="16"/>
                <w:szCs w:val="16"/>
              </w:rPr>
            </w:pPr>
          </w:p>
          <w:p w:rsidR="00CF3664" w:rsidRPr="007E477F" w:rsidRDefault="00CF3664" w:rsidP="001A2B9C">
            <w:pPr>
              <w:spacing w:after="0" w:line="240" w:lineRule="auto"/>
              <w:ind w:left="-63" w:right="-35"/>
              <w:jc w:val="center"/>
              <w:rPr>
                <w:rFonts w:ascii="Helvetica Narrow" w:eastAsia="Times New Roman" w:hAnsi="Helvetica Narrow" w:cs="Times New Roman"/>
                <w:color w:val="000000"/>
                <w:sz w:val="16"/>
                <w:szCs w:val="16"/>
              </w:rPr>
            </w:pPr>
          </w:p>
          <w:p w:rsidR="00CF3664" w:rsidRPr="007E477F" w:rsidRDefault="00CF3664" w:rsidP="001A2B9C">
            <w:pPr>
              <w:spacing w:after="0" w:line="240" w:lineRule="auto"/>
              <w:ind w:left="-63" w:right="-35"/>
              <w:jc w:val="center"/>
              <w:rPr>
                <w:rFonts w:ascii="Helvetica Narrow" w:eastAsia="Times New Roman" w:hAnsi="Helvetica Narrow" w:cs="Times New Roman"/>
                <w:color w:val="000000"/>
                <w:sz w:val="16"/>
                <w:szCs w:val="16"/>
              </w:rPr>
            </w:pPr>
          </w:p>
          <w:p w:rsidR="00CF3664" w:rsidRPr="007E477F" w:rsidRDefault="00CF3664" w:rsidP="001A2B9C">
            <w:pPr>
              <w:spacing w:after="0" w:line="240" w:lineRule="auto"/>
              <w:ind w:left="-63" w:right="-35"/>
              <w:jc w:val="center"/>
              <w:rPr>
                <w:rFonts w:ascii="Helvetica Narrow" w:eastAsia="Times New Roman" w:hAnsi="Helvetica Narrow" w:cs="Times New Roman"/>
                <w:color w:val="000000"/>
                <w:sz w:val="16"/>
                <w:szCs w:val="16"/>
              </w:rPr>
            </w:pPr>
          </w:p>
          <w:p w:rsidR="00CF3664" w:rsidRPr="007E477F" w:rsidRDefault="00CF3664" w:rsidP="001A2B9C">
            <w:pPr>
              <w:spacing w:after="0" w:line="240" w:lineRule="auto"/>
              <w:ind w:left="-63" w:right="-35"/>
              <w:jc w:val="center"/>
              <w:rPr>
                <w:rFonts w:ascii="Helvetica Narrow" w:eastAsia="Times New Roman" w:hAnsi="Helvetica Narrow" w:cs="Times New Roman"/>
                <w:color w:val="000000"/>
                <w:sz w:val="16"/>
                <w:szCs w:val="16"/>
              </w:rPr>
            </w:pPr>
          </w:p>
          <w:p w:rsidR="00CF3664" w:rsidRPr="007E477F" w:rsidRDefault="00CF3664" w:rsidP="001A2B9C">
            <w:pPr>
              <w:spacing w:after="0" w:line="240" w:lineRule="auto"/>
              <w:ind w:left="-63" w:right="-35"/>
              <w:jc w:val="center"/>
              <w:rPr>
                <w:rFonts w:ascii="Helvetica Narrow" w:eastAsia="Times New Roman" w:hAnsi="Helvetica Narrow" w:cs="Times New Roman"/>
                <w:color w:val="000000"/>
                <w:sz w:val="16"/>
                <w:szCs w:val="16"/>
              </w:rPr>
            </w:pPr>
          </w:p>
          <w:p w:rsidR="00CF3664" w:rsidRPr="007E477F" w:rsidRDefault="00CF3664" w:rsidP="001A2B9C">
            <w:pPr>
              <w:spacing w:after="0" w:line="240" w:lineRule="auto"/>
              <w:ind w:left="-63" w:right="-35"/>
              <w:jc w:val="center"/>
              <w:rPr>
                <w:rFonts w:ascii="Helvetica Narrow" w:eastAsia="Times New Roman" w:hAnsi="Helvetica Narrow" w:cs="Times New Roman"/>
                <w:color w:val="000000"/>
                <w:sz w:val="16"/>
                <w:szCs w:val="16"/>
              </w:rPr>
            </w:pPr>
          </w:p>
          <w:p w:rsidR="00CF3664" w:rsidRPr="007E477F" w:rsidRDefault="00CF3664" w:rsidP="001A2B9C">
            <w:pPr>
              <w:spacing w:after="0" w:line="240" w:lineRule="auto"/>
              <w:ind w:left="-63" w:right="-35"/>
              <w:jc w:val="center"/>
              <w:rPr>
                <w:rFonts w:ascii="Helvetica Narrow" w:eastAsia="Times New Roman" w:hAnsi="Helvetica Narrow" w:cs="Times New Roman"/>
                <w:color w:val="000000"/>
                <w:sz w:val="16"/>
                <w:szCs w:val="16"/>
              </w:rPr>
            </w:pPr>
          </w:p>
          <w:p w:rsidR="00CF3664" w:rsidRPr="007E477F" w:rsidRDefault="00CF3664" w:rsidP="001A2B9C">
            <w:pPr>
              <w:spacing w:after="0" w:line="240" w:lineRule="auto"/>
              <w:ind w:left="-63" w:right="-35"/>
              <w:jc w:val="center"/>
              <w:rPr>
                <w:rFonts w:ascii="Helvetica Narrow" w:eastAsia="Times New Roman" w:hAnsi="Helvetica Narrow" w:cs="Times New Roman"/>
                <w:color w:val="000000"/>
                <w:sz w:val="16"/>
                <w:szCs w:val="16"/>
              </w:rPr>
            </w:pPr>
          </w:p>
          <w:p w:rsidR="00CF3664" w:rsidRPr="007E477F" w:rsidRDefault="00CF3664" w:rsidP="001A2B9C">
            <w:pPr>
              <w:spacing w:after="0" w:line="240" w:lineRule="auto"/>
              <w:ind w:left="-63" w:right="-35"/>
              <w:jc w:val="center"/>
              <w:rPr>
                <w:rFonts w:ascii="Helvetica Narrow" w:eastAsia="Times New Roman" w:hAnsi="Helvetica Narrow" w:cs="Times New Roman"/>
                <w:color w:val="000000"/>
                <w:sz w:val="16"/>
                <w:szCs w:val="16"/>
              </w:rPr>
            </w:pPr>
          </w:p>
          <w:p w:rsidR="00CF3664" w:rsidRPr="007E477F" w:rsidRDefault="00CF3664" w:rsidP="001A2B9C">
            <w:pPr>
              <w:spacing w:after="0" w:line="240" w:lineRule="auto"/>
              <w:ind w:left="-63" w:right="-35"/>
              <w:jc w:val="center"/>
              <w:rPr>
                <w:rFonts w:ascii="Helvetica Narrow" w:eastAsia="Times New Roman" w:hAnsi="Helvetica Narrow" w:cs="Times New Roman"/>
                <w:color w:val="000000"/>
                <w:sz w:val="16"/>
                <w:szCs w:val="16"/>
              </w:rPr>
            </w:pPr>
          </w:p>
          <w:p w:rsidR="00CF3664" w:rsidRPr="007E477F" w:rsidRDefault="00CF3664" w:rsidP="001A2B9C">
            <w:pPr>
              <w:spacing w:after="0" w:line="240" w:lineRule="auto"/>
              <w:ind w:left="-63" w:right="-35"/>
              <w:jc w:val="center"/>
              <w:rPr>
                <w:rFonts w:ascii="Helvetica Narrow" w:eastAsia="Times New Roman" w:hAnsi="Helvetica Narrow" w:cs="Times New Roman"/>
                <w:color w:val="000000"/>
                <w:sz w:val="16"/>
                <w:szCs w:val="16"/>
              </w:rPr>
            </w:pPr>
          </w:p>
          <w:p w:rsidR="00CF3664" w:rsidRPr="007E477F" w:rsidRDefault="00CF3664" w:rsidP="001A2B9C">
            <w:pPr>
              <w:spacing w:after="0" w:line="240" w:lineRule="auto"/>
              <w:ind w:left="-63" w:right="-35"/>
              <w:jc w:val="center"/>
              <w:rPr>
                <w:rFonts w:ascii="Helvetica Narrow" w:eastAsia="Times New Roman" w:hAnsi="Helvetica Narrow" w:cs="Times New Roman"/>
                <w:color w:val="000000"/>
                <w:sz w:val="16"/>
                <w:szCs w:val="16"/>
              </w:rPr>
            </w:pPr>
          </w:p>
          <w:p w:rsidR="00CF3664" w:rsidRPr="007E477F" w:rsidRDefault="00CF3664" w:rsidP="001A2B9C">
            <w:pPr>
              <w:spacing w:after="0" w:line="240" w:lineRule="auto"/>
              <w:ind w:left="-63" w:right="-35"/>
              <w:jc w:val="center"/>
              <w:rPr>
                <w:rFonts w:ascii="Helvetica Narrow" w:eastAsia="Times New Roman" w:hAnsi="Helvetica Narrow" w:cs="Times New Roman"/>
                <w:color w:val="000000"/>
                <w:sz w:val="16"/>
                <w:szCs w:val="16"/>
              </w:rPr>
            </w:pPr>
          </w:p>
          <w:p w:rsidR="00CF3664" w:rsidRPr="007E477F" w:rsidRDefault="00CF3664" w:rsidP="001A2B9C">
            <w:pPr>
              <w:spacing w:after="0" w:line="240" w:lineRule="auto"/>
              <w:ind w:left="-63" w:right="-35"/>
              <w:jc w:val="center"/>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751.80</w:t>
            </w:r>
          </w:p>
          <w:p w:rsidR="00CF3664" w:rsidRPr="007E477F" w:rsidRDefault="00CF3664" w:rsidP="001A2B9C">
            <w:pPr>
              <w:spacing w:after="0" w:line="240" w:lineRule="auto"/>
              <w:ind w:left="-63" w:right="-35"/>
              <w:jc w:val="center"/>
              <w:rPr>
                <w:rFonts w:ascii="Helvetica Narrow" w:eastAsia="Times New Roman" w:hAnsi="Helvetica Narrow" w:cs="Times New Roman"/>
                <w:color w:val="000000"/>
                <w:sz w:val="16"/>
                <w:szCs w:val="16"/>
              </w:rPr>
            </w:pPr>
          </w:p>
          <w:p w:rsidR="00CF3664" w:rsidRPr="007E477F" w:rsidRDefault="00CF3664" w:rsidP="001A2B9C">
            <w:pPr>
              <w:spacing w:after="0" w:line="240" w:lineRule="auto"/>
              <w:ind w:left="-63" w:right="-35"/>
              <w:jc w:val="center"/>
              <w:rPr>
                <w:rFonts w:ascii="Helvetica Narrow" w:eastAsia="Times New Roman" w:hAnsi="Helvetica Narrow" w:cs="Times New Roman"/>
                <w:color w:val="000000"/>
                <w:sz w:val="16"/>
                <w:szCs w:val="16"/>
              </w:rPr>
            </w:pPr>
          </w:p>
          <w:p w:rsidR="00CF3664" w:rsidRPr="007E477F" w:rsidRDefault="00CF3664" w:rsidP="001A2B9C">
            <w:pPr>
              <w:spacing w:after="0" w:line="240" w:lineRule="auto"/>
              <w:ind w:left="-63" w:right="-35"/>
              <w:jc w:val="center"/>
              <w:rPr>
                <w:rFonts w:ascii="Helvetica Narrow" w:eastAsia="Times New Roman" w:hAnsi="Helvetica Narrow" w:cs="Times New Roman"/>
                <w:color w:val="000000"/>
                <w:sz w:val="16"/>
                <w:szCs w:val="16"/>
              </w:rPr>
            </w:pPr>
          </w:p>
          <w:p w:rsidR="00CF3664" w:rsidRPr="007E477F" w:rsidRDefault="00CF3664" w:rsidP="001A2B9C">
            <w:pPr>
              <w:spacing w:after="0" w:line="240" w:lineRule="auto"/>
              <w:ind w:left="-63" w:right="-35"/>
              <w:jc w:val="center"/>
              <w:rPr>
                <w:rFonts w:ascii="Helvetica Narrow" w:eastAsia="Times New Roman" w:hAnsi="Helvetica Narrow" w:cs="Times New Roman"/>
                <w:color w:val="000000"/>
                <w:sz w:val="16"/>
                <w:szCs w:val="16"/>
              </w:rPr>
            </w:pPr>
          </w:p>
          <w:p w:rsidR="00CF3664" w:rsidRPr="007E477F" w:rsidRDefault="00CF3664" w:rsidP="001A2B9C">
            <w:pPr>
              <w:spacing w:after="0" w:line="240" w:lineRule="auto"/>
              <w:ind w:left="-63" w:right="-35"/>
              <w:jc w:val="center"/>
              <w:rPr>
                <w:rFonts w:ascii="Helvetica Narrow" w:eastAsia="Times New Roman" w:hAnsi="Helvetica Narrow" w:cs="Times New Roman"/>
                <w:color w:val="000000"/>
                <w:sz w:val="16"/>
                <w:szCs w:val="16"/>
              </w:rPr>
            </w:pPr>
          </w:p>
          <w:p w:rsidR="00CF3664" w:rsidRPr="007E477F" w:rsidRDefault="00CF3664" w:rsidP="001A2B9C">
            <w:pPr>
              <w:spacing w:after="0" w:line="240" w:lineRule="auto"/>
              <w:ind w:left="-63" w:right="-35"/>
              <w:jc w:val="center"/>
              <w:rPr>
                <w:rFonts w:ascii="Helvetica Narrow" w:eastAsia="Times New Roman" w:hAnsi="Helvetica Narrow" w:cs="Times New Roman"/>
                <w:color w:val="000000"/>
                <w:sz w:val="16"/>
                <w:szCs w:val="16"/>
              </w:rPr>
            </w:pPr>
          </w:p>
          <w:p w:rsidR="00CF3664" w:rsidRPr="007E477F" w:rsidRDefault="00CF3664" w:rsidP="001A2B9C">
            <w:pPr>
              <w:spacing w:after="0" w:line="240" w:lineRule="auto"/>
              <w:ind w:left="-63" w:right="-35"/>
              <w:jc w:val="center"/>
              <w:rPr>
                <w:rFonts w:ascii="Helvetica Narrow" w:eastAsia="Times New Roman" w:hAnsi="Helvetica Narrow" w:cs="Times New Roman"/>
                <w:color w:val="000000"/>
                <w:sz w:val="16"/>
                <w:szCs w:val="16"/>
              </w:rPr>
            </w:pPr>
          </w:p>
          <w:p w:rsidR="00CF3664" w:rsidRPr="007E477F" w:rsidRDefault="00CF3664" w:rsidP="001A2B9C">
            <w:pPr>
              <w:spacing w:after="0" w:line="240" w:lineRule="auto"/>
              <w:ind w:left="-63" w:right="-35"/>
              <w:jc w:val="center"/>
              <w:rPr>
                <w:rFonts w:ascii="Helvetica Narrow" w:eastAsia="Times New Roman" w:hAnsi="Helvetica Narrow" w:cs="Times New Roman"/>
                <w:color w:val="000000"/>
                <w:sz w:val="16"/>
                <w:szCs w:val="16"/>
              </w:rPr>
            </w:pPr>
          </w:p>
          <w:p w:rsidR="00CF3664" w:rsidRPr="007E477F" w:rsidRDefault="00CF3664" w:rsidP="001A2B9C">
            <w:pPr>
              <w:spacing w:after="0" w:line="240" w:lineRule="auto"/>
              <w:ind w:left="-63" w:right="-35"/>
              <w:jc w:val="center"/>
              <w:rPr>
                <w:rFonts w:ascii="Helvetica Narrow" w:eastAsia="Times New Roman" w:hAnsi="Helvetica Narrow" w:cs="Times New Roman"/>
                <w:color w:val="000000"/>
                <w:sz w:val="16"/>
                <w:szCs w:val="16"/>
              </w:rPr>
            </w:pPr>
          </w:p>
          <w:p w:rsidR="00CF3664" w:rsidRPr="007E477F" w:rsidRDefault="00CF3664" w:rsidP="001A2B9C">
            <w:pPr>
              <w:spacing w:after="0" w:line="240" w:lineRule="auto"/>
              <w:ind w:left="-63" w:right="-35"/>
              <w:jc w:val="center"/>
              <w:rPr>
                <w:rFonts w:ascii="Helvetica Narrow" w:eastAsia="Times New Roman" w:hAnsi="Helvetica Narrow" w:cs="Times New Roman"/>
                <w:color w:val="000000"/>
                <w:sz w:val="16"/>
                <w:szCs w:val="16"/>
              </w:rPr>
            </w:pPr>
          </w:p>
          <w:p w:rsidR="00CF3664" w:rsidRPr="007E477F" w:rsidRDefault="00CF3664" w:rsidP="001A2B9C">
            <w:pPr>
              <w:spacing w:after="0" w:line="240" w:lineRule="auto"/>
              <w:ind w:left="-63" w:right="-35"/>
              <w:jc w:val="center"/>
              <w:rPr>
                <w:rFonts w:ascii="Helvetica Narrow" w:eastAsia="Times New Roman" w:hAnsi="Helvetica Narrow" w:cs="Times New Roman"/>
                <w:color w:val="000000"/>
                <w:sz w:val="16"/>
                <w:szCs w:val="16"/>
              </w:rPr>
            </w:pPr>
          </w:p>
          <w:p w:rsidR="00CF3664" w:rsidRPr="007E477F" w:rsidRDefault="00CF3664" w:rsidP="001A2B9C">
            <w:pPr>
              <w:spacing w:after="0" w:line="240" w:lineRule="auto"/>
              <w:ind w:left="-63" w:right="-35"/>
              <w:jc w:val="center"/>
              <w:rPr>
                <w:rFonts w:ascii="Helvetica Narrow" w:eastAsia="Times New Roman" w:hAnsi="Helvetica Narrow" w:cs="Times New Roman"/>
                <w:color w:val="000000"/>
                <w:sz w:val="16"/>
                <w:szCs w:val="16"/>
              </w:rPr>
            </w:pPr>
          </w:p>
          <w:p w:rsidR="00CF3664" w:rsidRPr="007E477F" w:rsidRDefault="00CF3664" w:rsidP="001A2B9C">
            <w:pPr>
              <w:spacing w:after="0" w:line="240" w:lineRule="auto"/>
              <w:ind w:left="-63" w:right="-35"/>
              <w:jc w:val="center"/>
              <w:rPr>
                <w:rFonts w:ascii="Helvetica Narrow" w:eastAsia="Times New Roman" w:hAnsi="Helvetica Narrow" w:cs="Times New Roman"/>
                <w:color w:val="000000"/>
                <w:sz w:val="16"/>
                <w:szCs w:val="16"/>
              </w:rPr>
            </w:pPr>
          </w:p>
          <w:p w:rsidR="00CF3664" w:rsidRPr="007E477F" w:rsidRDefault="00CF3664" w:rsidP="001A2B9C">
            <w:pPr>
              <w:spacing w:after="0" w:line="240" w:lineRule="auto"/>
              <w:ind w:left="-63" w:right="-35"/>
              <w:jc w:val="center"/>
              <w:rPr>
                <w:rFonts w:ascii="Helvetica Narrow" w:eastAsia="Times New Roman" w:hAnsi="Helvetica Narrow" w:cs="Times New Roman"/>
                <w:color w:val="000000"/>
                <w:sz w:val="16"/>
                <w:szCs w:val="16"/>
              </w:rPr>
            </w:pPr>
          </w:p>
          <w:p w:rsidR="00CF3664" w:rsidRPr="007E477F" w:rsidRDefault="00CF3664" w:rsidP="001A2B9C">
            <w:pPr>
              <w:spacing w:after="0" w:line="240" w:lineRule="auto"/>
              <w:ind w:left="-63" w:right="-35"/>
              <w:jc w:val="center"/>
              <w:rPr>
                <w:rFonts w:ascii="Helvetica Narrow" w:eastAsia="Times New Roman" w:hAnsi="Helvetica Narrow" w:cs="Times New Roman"/>
                <w:color w:val="000000"/>
                <w:sz w:val="16"/>
                <w:szCs w:val="16"/>
              </w:rPr>
            </w:pPr>
          </w:p>
          <w:p w:rsidR="00CF3664" w:rsidRPr="007E477F" w:rsidRDefault="00CF3664" w:rsidP="001A2B9C">
            <w:pPr>
              <w:spacing w:after="0" w:line="240" w:lineRule="auto"/>
              <w:ind w:left="-63" w:right="-35"/>
              <w:jc w:val="center"/>
              <w:rPr>
                <w:rFonts w:ascii="Helvetica Narrow" w:eastAsia="Times New Roman" w:hAnsi="Helvetica Narrow" w:cs="Times New Roman"/>
                <w:color w:val="000000"/>
                <w:sz w:val="16"/>
                <w:szCs w:val="16"/>
              </w:rPr>
            </w:pPr>
          </w:p>
          <w:p w:rsidR="00CF3664" w:rsidRPr="007E477F" w:rsidRDefault="00CF3664" w:rsidP="001A2B9C">
            <w:pPr>
              <w:spacing w:after="0" w:line="240" w:lineRule="auto"/>
              <w:ind w:left="-63" w:right="-35"/>
              <w:jc w:val="center"/>
              <w:rPr>
                <w:rFonts w:ascii="Helvetica Narrow" w:eastAsia="Times New Roman" w:hAnsi="Helvetica Narrow" w:cs="Times New Roman"/>
                <w:color w:val="000000"/>
                <w:sz w:val="16"/>
                <w:szCs w:val="16"/>
              </w:rPr>
            </w:pPr>
          </w:p>
          <w:p w:rsidR="00CF3664" w:rsidRPr="007E477F" w:rsidRDefault="00CF3664" w:rsidP="001A2B9C">
            <w:pPr>
              <w:spacing w:after="0" w:line="240" w:lineRule="auto"/>
              <w:ind w:left="-63" w:right="-35"/>
              <w:jc w:val="center"/>
              <w:rPr>
                <w:rFonts w:ascii="Helvetica Narrow" w:eastAsia="Times New Roman" w:hAnsi="Helvetica Narrow" w:cs="Times New Roman"/>
                <w:color w:val="000000"/>
                <w:sz w:val="16"/>
                <w:szCs w:val="16"/>
              </w:rPr>
            </w:pPr>
          </w:p>
          <w:p w:rsidR="00CF3664" w:rsidRPr="007E477F" w:rsidRDefault="00CF3664" w:rsidP="001A2B9C">
            <w:pPr>
              <w:spacing w:after="0" w:line="240" w:lineRule="auto"/>
              <w:ind w:left="-63" w:right="-35"/>
              <w:jc w:val="center"/>
              <w:rPr>
                <w:rFonts w:ascii="Helvetica Narrow" w:eastAsia="Times New Roman" w:hAnsi="Helvetica Narrow" w:cs="Times New Roman"/>
                <w:color w:val="000000"/>
                <w:sz w:val="16"/>
                <w:szCs w:val="16"/>
              </w:rPr>
            </w:pPr>
          </w:p>
          <w:p w:rsidR="00CF3664" w:rsidRPr="007E477F" w:rsidRDefault="00CF3664" w:rsidP="001A2B9C">
            <w:pPr>
              <w:spacing w:after="0" w:line="240" w:lineRule="auto"/>
              <w:ind w:left="-63" w:right="-35"/>
              <w:jc w:val="center"/>
              <w:rPr>
                <w:rFonts w:ascii="Helvetica Narrow" w:eastAsia="Times New Roman" w:hAnsi="Helvetica Narrow" w:cs="Times New Roman"/>
                <w:color w:val="000000"/>
                <w:sz w:val="16"/>
                <w:szCs w:val="16"/>
              </w:rPr>
            </w:pPr>
          </w:p>
          <w:p w:rsidR="00CF3664" w:rsidRPr="007E477F" w:rsidRDefault="00CF3664" w:rsidP="001A2B9C">
            <w:pPr>
              <w:spacing w:after="0" w:line="240" w:lineRule="auto"/>
              <w:ind w:left="-63" w:right="-35"/>
              <w:jc w:val="center"/>
              <w:rPr>
                <w:rFonts w:ascii="Helvetica Narrow" w:eastAsia="Times New Roman" w:hAnsi="Helvetica Narrow" w:cs="Times New Roman"/>
                <w:color w:val="000000"/>
                <w:sz w:val="16"/>
                <w:szCs w:val="16"/>
              </w:rPr>
            </w:pPr>
          </w:p>
          <w:p w:rsidR="00CF3664" w:rsidRPr="007E477F" w:rsidRDefault="00CF3664" w:rsidP="001A2B9C">
            <w:pPr>
              <w:spacing w:after="0" w:line="240" w:lineRule="auto"/>
              <w:ind w:left="-63" w:right="-35"/>
              <w:jc w:val="center"/>
              <w:rPr>
                <w:rFonts w:ascii="Helvetica Narrow" w:eastAsia="Times New Roman" w:hAnsi="Helvetica Narrow" w:cs="Times New Roman"/>
                <w:color w:val="000000"/>
                <w:sz w:val="16"/>
                <w:szCs w:val="16"/>
              </w:rPr>
            </w:pPr>
          </w:p>
          <w:p w:rsidR="00CF3664" w:rsidRPr="007E477F" w:rsidRDefault="00CF3664" w:rsidP="001A2B9C">
            <w:pPr>
              <w:spacing w:after="0" w:line="240" w:lineRule="auto"/>
              <w:ind w:left="-63" w:right="-35"/>
              <w:jc w:val="center"/>
              <w:rPr>
                <w:rFonts w:ascii="Helvetica Narrow" w:eastAsia="Times New Roman" w:hAnsi="Helvetica Narrow" w:cs="Times New Roman"/>
                <w:color w:val="000000"/>
                <w:sz w:val="16"/>
                <w:szCs w:val="16"/>
              </w:rPr>
            </w:pPr>
          </w:p>
          <w:p w:rsidR="00CF3664" w:rsidRPr="007E477F" w:rsidRDefault="00CF3664" w:rsidP="001A2B9C">
            <w:pPr>
              <w:spacing w:after="0" w:line="240" w:lineRule="auto"/>
              <w:ind w:left="-63" w:right="-35"/>
              <w:jc w:val="center"/>
              <w:rPr>
                <w:rFonts w:ascii="Helvetica Narrow" w:eastAsia="Times New Roman" w:hAnsi="Helvetica Narrow" w:cs="Times New Roman"/>
                <w:color w:val="000000"/>
                <w:sz w:val="16"/>
                <w:szCs w:val="16"/>
              </w:rPr>
            </w:pPr>
          </w:p>
          <w:p w:rsidR="00CF3664" w:rsidRPr="007E477F" w:rsidRDefault="00CF3664" w:rsidP="001A2B9C">
            <w:pPr>
              <w:spacing w:after="0" w:line="240" w:lineRule="auto"/>
              <w:ind w:left="-63" w:right="-35"/>
              <w:jc w:val="center"/>
              <w:rPr>
                <w:rFonts w:ascii="Helvetica Narrow" w:eastAsia="Times New Roman" w:hAnsi="Helvetica Narrow" w:cs="Times New Roman"/>
                <w:color w:val="000000"/>
                <w:sz w:val="16"/>
                <w:szCs w:val="16"/>
              </w:rPr>
            </w:pPr>
          </w:p>
          <w:p w:rsidR="00CF3664" w:rsidRPr="007E477F" w:rsidRDefault="00CF3664" w:rsidP="001A2B9C">
            <w:pPr>
              <w:spacing w:after="0" w:line="240" w:lineRule="auto"/>
              <w:ind w:left="-63" w:right="-35"/>
              <w:jc w:val="center"/>
              <w:rPr>
                <w:rFonts w:ascii="Helvetica Narrow" w:eastAsia="Times New Roman" w:hAnsi="Helvetica Narrow" w:cs="Times New Roman"/>
                <w:color w:val="000000"/>
                <w:sz w:val="16"/>
                <w:szCs w:val="16"/>
              </w:rPr>
            </w:pPr>
          </w:p>
          <w:p w:rsidR="00CF3664" w:rsidRPr="007E477F" w:rsidRDefault="00CF3664" w:rsidP="001A2B9C">
            <w:pPr>
              <w:spacing w:after="0" w:line="240" w:lineRule="auto"/>
              <w:ind w:left="-63" w:right="-35"/>
              <w:jc w:val="center"/>
              <w:rPr>
                <w:rFonts w:ascii="Helvetica Narrow" w:eastAsia="Times New Roman" w:hAnsi="Helvetica Narrow" w:cs="Times New Roman"/>
                <w:color w:val="000000"/>
                <w:sz w:val="16"/>
                <w:szCs w:val="16"/>
              </w:rPr>
            </w:pPr>
          </w:p>
          <w:p w:rsidR="00CF3664" w:rsidRPr="007E477F" w:rsidRDefault="00CF3664" w:rsidP="001A2B9C">
            <w:pPr>
              <w:spacing w:after="0" w:line="240" w:lineRule="auto"/>
              <w:ind w:left="-63" w:right="-35"/>
              <w:jc w:val="center"/>
              <w:rPr>
                <w:rFonts w:ascii="Helvetica Narrow" w:eastAsia="Times New Roman" w:hAnsi="Helvetica Narrow" w:cs="Times New Roman"/>
                <w:color w:val="000000"/>
                <w:sz w:val="16"/>
                <w:szCs w:val="16"/>
              </w:rPr>
            </w:pPr>
          </w:p>
          <w:p w:rsidR="00CF3664" w:rsidRPr="007E477F" w:rsidRDefault="00CF3664" w:rsidP="001A2B9C">
            <w:pPr>
              <w:spacing w:after="0" w:line="240" w:lineRule="auto"/>
              <w:ind w:left="-63" w:right="-35"/>
              <w:jc w:val="center"/>
              <w:rPr>
                <w:rFonts w:ascii="Helvetica Narrow" w:eastAsia="Times New Roman" w:hAnsi="Helvetica Narrow" w:cs="Times New Roman"/>
                <w:color w:val="000000"/>
                <w:sz w:val="16"/>
                <w:szCs w:val="16"/>
              </w:rPr>
            </w:pPr>
          </w:p>
          <w:p w:rsidR="00CF3664" w:rsidRPr="007E477F" w:rsidRDefault="00CF3664" w:rsidP="001A2B9C">
            <w:pPr>
              <w:spacing w:after="0" w:line="240" w:lineRule="auto"/>
              <w:ind w:left="-63" w:right="-35"/>
              <w:jc w:val="center"/>
              <w:rPr>
                <w:rFonts w:ascii="Helvetica Narrow" w:eastAsia="Times New Roman" w:hAnsi="Helvetica Narrow" w:cs="Times New Roman"/>
                <w:color w:val="000000"/>
                <w:sz w:val="16"/>
                <w:szCs w:val="16"/>
              </w:rPr>
            </w:pPr>
          </w:p>
          <w:p w:rsidR="00CF3664" w:rsidRPr="007E477F" w:rsidRDefault="00CF3664" w:rsidP="001A2B9C">
            <w:pPr>
              <w:spacing w:after="0" w:line="240" w:lineRule="auto"/>
              <w:ind w:left="-63" w:right="-35"/>
              <w:jc w:val="center"/>
              <w:rPr>
                <w:rFonts w:ascii="Helvetica Narrow" w:eastAsia="Times New Roman" w:hAnsi="Helvetica Narrow" w:cs="Times New Roman"/>
                <w:color w:val="000000"/>
                <w:sz w:val="16"/>
                <w:szCs w:val="16"/>
              </w:rPr>
            </w:pPr>
          </w:p>
          <w:p w:rsidR="00CF3664" w:rsidRPr="007E477F" w:rsidRDefault="00CF3664" w:rsidP="001A2B9C">
            <w:pPr>
              <w:spacing w:after="0" w:line="240" w:lineRule="auto"/>
              <w:ind w:left="-63" w:right="-35"/>
              <w:jc w:val="center"/>
              <w:rPr>
                <w:rFonts w:ascii="Helvetica Narrow" w:eastAsia="Times New Roman" w:hAnsi="Helvetica Narrow" w:cs="Times New Roman"/>
                <w:b/>
                <w:bCs/>
                <w:color w:val="000000"/>
                <w:sz w:val="16"/>
                <w:szCs w:val="16"/>
              </w:rPr>
            </w:pPr>
          </w:p>
          <w:p w:rsidR="00CF3664" w:rsidRPr="007E477F" w:rsidRDefault="00CF3664" w:rsidP="001A2B9C">
            <w:pPr>
              <w:spacing w:after="0" w:line="240" w:lineRule="auto"/>
              <w:ind w:left="-63" w:right="-35"/>
              <w:jc w:val="center"/>
              <w:rPr>
                <w:rFonts w:ascii="Helvetica Narrow" w:eastAsia="Times New Roman" w:hAnsi="Helvetica Narrow" w:cs="Times New Roman"/>
                <w:b/>
                <w:bCs/>
                <w:color w:val="000000"/>
                <w:sz w:val="16"/>
                <w:szCs w:val="16"/>
              </w:rPr>
            </w:pPr>
            <w:r w:rsidRPr="007E477F">
              <w:rPr>
                <w:rFonts w:ascii="Helvetica Narrow" w:eastAsia="Times New Roman" w:hAnsi="Helvetica Narrow" w:cs="Times New Roman"/>
                <w:b/>
                <w:bCs/>
                <w:color w:val="000000"/>
                <w:sz w:val="16"/>
                <w:szCs w:val="16"/>
              </w:rPr>
              <w:t>751.80</w:t>
            </w:r>
          </w:p>
        </w:tc>
        <w:tc>
          <w:tcPr>
            <w:tcW w:w="376" w:type="pct"/>
            <w:vMerge w:val="restart"/>
            <w:tcBorders>
              <w:top w:val="single" w:sz="4" w:space="0" w:color="auto"/>
              <w:left w:val="single" w:sz="4" w:space="0" w:color="auto"/>
              <w:bottom w:val="single" w:sz="4" w:space="0" w:color="auto"/>
              <w:right w:val="single" w:sz="4" w:space="0" w:color="auto"/>
            </w:tcBorders>
          </w:tcPr>
          <w:p w:rsidR="00CF3664" w:rsidRPr="007E477F" w:rsidRDefault="00CF3664" w:rsidP="001A2B9C">
            <w:pPr>
              <w:spacing w:after="0" w:line="240" w:lineRule="auto"/>
              <w:jc w:val="center"/>
              <w:rPr>
                <w:rFonts w:ascii="Helvetica Narrow" w:eastAsia="Times New Roman" w:hAnsi="Helvetica Narrow" w:cs="Times New Roman"/>
                <w:b/>
                <w:bCs/>
                <w:color w:val="000000"/>
                <w:sz w:val="16"/>
                <w:szCs w:val="16"/>
              </w:rPr>
            </w:pPr>
          </w:p>
          <w:p w:rsidR="00CF3664" w:rsidRPr="007E477F" w:rsidRDefault="00CF3664" w:rsidP="001A2B9C">
            <w:pPr>
              <w:spacing w:after="0" w:line="240" w:lineRule="auto"/>
              <w:jc w:val="center"/>
              <w:rPr>
                <w:rFonts w:ascii="Helvetica Narrow" w:eastAsia="Times New Roman" w:hAnsi="Helvetica Narrow" w:cs="Times New Roman"/>
                <w:b/>
                <w:bCs/>
                <w:color w:val="000000"/>
                <w:sz w:val="16"/>
                <w:szCs w:val="16"/>
              </w:rPr>
            </w:pPr>
          </w:p>
          <w:p w:rsidR="00CF3664" w:rsidRPr="007E477F" w:rsidRDefault="00CF3664" w:rsidP="001A2B9C">
            <w:pPr>
              <w:spacing w:after="0" w:line="240" w:lineRule="auto"/>
              <w:jc w:val="center"/>
              <w:rPr>
                <w:rFonts w:ascii="Helvetica Narrow" w:eastAsia="Times New Roman" w:hAnsi="Helvetica Narrow" w:cs="Times New Roman"/>
                <w:b/>
                <w:bCs/>
                <w:color w:val="000000"/>
                <w:sz w:val="16"/>
                <w:szCs w:val="16"/>
              </w:rPr>
            </w:pPr>
          </w:p>
          <w:p w:rsidR="00CF3664" w:rsidRPr="007E477F" w:rsidRDefault="00CF3664" w:rsidP="001A2B9C">
            <w:pPr>
              <w:spacing w:after="0" w:line="240" w:lineRule="auto"/>
              <w:jc w:val="center"/>
              <w:rPr>
                <w:rFonts w:ascii="Helvetica Narrow" w:eastAsia="Times New Roman" w:hAnsi="Helvetica Narrow" w:cs="Times New Roman"/>
                <w:b/>
                <w:bCs/>
                <w:color w:val="000000"/>
                <w:sz w:val="16"/>
                <w:szCs w:val="16"/>
              </w:rPr>
            </w:pPr>
          </w:p>
          <w:p w:rsidR="00CF3664" w:rsidRPr="007E477F" w:rsidRDefault="00CF3664" w:rsidP="001A2B9C">
            <w:pPr>
              <w:spacing w:after="0" w:line="240" w:lineRule="auto"/>
              <w:jc w:val="center"/>
              <w:rPr>
                <w:rFonts w:ascii="Helvetica Narrow" w:eastAsia="Times New Roman" w:hAnsi="Helvetica Narrow" w:cs="Times New Roman"/>
                <w:b/>
                <w:bCs/>
                <w:color w:val="000000"/>
                <w:sz w:val="16"/>
                <w:szCs w:val="16"/>
              </w:rPr>
            </w:pPr>
          </w:p>
          <w:p w:rsidR="00CF3664" w:rsidRPr="007E477F" w:rsidRDefault="00CF3664" w:rsidP="001A2B9C">
            <w:pPr>
              <w:spacing w:after="0" w:line="240" w:lineRule="auto"/>
              <w:jc w:val="center"/>
              <w:rPr>
                <w:rFonts w:ascii="Helvetica Narrow" w:eastAsia="Times New Roman" w:hAnsi="Helvetica Narrow" w:cs="Times New Roman"/>
                <w:b/>
                <w:bCs/>
                <w:color w:val="000000"/>
                <w:sz w:val="16"/>
                <w:szCs w:val="16"/>
              </w:rPr>
            </w:pPr>
          </w:p>
          <w:p w:rsidR="00CF3664" w:rsidRPr="007E477F" w:rsidRDefault="00CF3664" w:rsidP="001A2B9C">
            <w:pPr>
              <w:spacing w:after="0" w:line="240" w:lineRule="auto"/>
              <w:jc w:val="center"/>
              <w:rPr>
                <w:rFonts w:ascii="Helvetica Narrow" w:eastAsia="Times New Roman" w:hAnsi="Helvetica Narrow" w:cs="Times New Roman"/>
                <w:b/>
                <w:bCs/>
                <w:color w:val="000000"/>
                <w:sz w:val="16"/>
                <w:szCs w:val="16"/>
              </w:rPr>
            </w:pPr>
          </w:p>
          <w:p w:rsidR="00CF3664" w:rsidRPr="007E477F" w:rsidRDefault="00CF3664" w:rsidP="001A2B9C">
            <w:pPr>
              <w:spacing w:after="0" w:line="240" w:lineRule="auto"/>
              <w:jc w:val="center"/>
              <w:rPr>
                <w:rFonts w:ascii="Helvetica Narrow" w:eastAsia="Times New Roman" w:hAnsi="Helvetica Narrow" w:cs="Times New Roman"/>
                <w:b/>
                <w:bCs/>
                <w:color w:val="000000"/>
                <w:sz w:val="16"/>
                <w:szCs w:val="16"/>
              </w:rPr>
            </w:pPr>
          </w:p>
          <w:p w:rsidR="00CF3664" w:rsidRPr="007E477F" w:rsidRDefault="00CF3664" w:rsidP="001A2B9C">
            <w:pPr>
              <w:spacing w:after="0" w:line="240" w:lineRule="auto"/>
              <w:jc w:val="center"/>
              <w:rPr>
                <w:rFonts w:ascii="Helvetica Narrow" w:eastAsia="Times New Roman" w:hAnsi="Helvetica Narrow" w:cs="Times New Roman"/>
                <w:b/>
                <w:bCs/>
                <w:color w:val="000000"/>
                <w:sz w:val="16"/>
                <w:szCs w:val="16"/>
              </w:rPr>
            </w:pPr>
          </w:p>
          <w:p w:rsidR="00CF3664" w:rsidRPr="007E477F" w:rsidRDefault="00CF3664" w:rsidP="001A2B9C">
            <w:pPr>
              <w:spacing w:after="0" w:line="240" w:lineRule="auto"/>
              <w:jc w:val="center"/>
              <w:rPr>
                <w:rFonts w:ascii="Helvetica Narrow" w:eastAsia="Times New Roman" w:hAnsi="Helvetica Narrow" w:cs="Times New Roman"/>
                <w:b/>
                <w:bCs/>
                <w:color w:val="000000"/>
                <w:sz w:val="16"/>
                <w:szCs w:val="16"/>
              </w:rPr>
            </w:pPr>
          </w:p>
          <w:p w:rsidR="00CF3664" w:rsidRPr="007E477F" w:rsidRDefault="00CF3664" w:rsidP="001A2B9C">
            <w:pPr>
              <w:spacing w:after="0" w:line="240" w:lineRule="auto"/>
              <w:jc w:val="center"/>
              <w:rPr>
                <w:rFonts w:ascii="Helvetica Narrow" w:eastAsia="Times New Roman" w:hAnsi="Helvetica Narrow" w:cs="Times New Roman"/>
                <w:b/>
                <w:bCs/>
                <w:color w:val="000000"/>
                <w:sz w:val="16"/>
                <w:szCs w:val="16"/>
              </w:rPr>
            </w:pPr>
          </w:p>
          <w:p w:rsidR="00CF3664" w:rsidRPr="007E477F" w:rsidRDefault="00CF3664" w:rsidP="001A2B9C">
            <w:pPr>
              <w:spacing w:after="0" w:line="240" w:lineRule="auto"/>
              <w:jc w:val="center"/>
              <w:rPr>
                <w:rFonts w:ascii="Helvetica Narrow" w:eastAsia="Times New Roman" w:hAnsi="Helvetica Narrow" w:cs="Times New Roman"/>
                <w:b/>
                <w:bCs/>
                <w:color w:val="000000"/>
                <w:sz w:val="16"/>
                <w:szCs w:val="16"/>
              </w:rPr>
            </w:pPr>
          </w:p>
          <w:p w:rsidR="00CF3664" w:rsidRPr="007E477F" w:rsidRDefault="00CF3664" w:rsidP="001A2B9C">
            <w:pPr>
              <w:spacing w:after="0" w:line="240" w:lineRule="auto"/>
              <w:jc w:val="center"/>
              <w:rPr>
                <w:rFonts w:ascii="Helvetica Narrow" w:eastAsia="Times New Roman" w:hAnsi="Helvetica Narrow" w:cs="Times New Roman"/>
                <w:b/>
                <w:bCs/>
                <w:color w:val="000000"/>
                <w:sz w:val="16"/>
                <w:szCs w:val="16"/>
              </w:rPr>
            </w:pPr>
          </w:p>
          <w:p w:rsidR="00CF3664" w:rsidRPr="007E477F" w:rsidRDefault="00CF3664" w:rsidP="001A2B9C">
            <w:pPr>
              <w:spacing w:after="0" w:line="240" w:lineRule="auto"/>
              <w:jc w:val="center"/>
              <w:rPr>
                <w:rFonts w:ascii="Helvetica Narrow" w:eastAsia="Times New Roman" w:hAnsi="Helvetica Narrow" w:cs="Times New Roman"/>
                <w:b/>
                <w:bCs/>
                <w:color w:val="000000"/>
                <w:sz w:val="16"/>
                <w:szCs w:val="16"/>
              </w:rPr>
            </w:pPr>
          </w:p>
          <w:p w:rsidR="00CF3664" w:rsidRPr="007E477F" w:rsidRDefault="00CF3664" w:rsidP="001A2B9C">
            <w:pPr>
              <w:spacing w:after="0" w:line="240" w:lineRule="auto"/>
              <w:jc w:val="center"/>
              <w:rPr>
                <w:rFonts w:ascii="Helvetica Narrow" w:eastAsia="Times New Roman" w:hAnsi="Helvetica Narrow" w:cs="Times New Roman"/>
                <w:b/>
                <w:bCs/>
                <w:color w:val="000000"/>
                <w:sz w:val="16"/>
                <w:szCs w:val="16"/>
              </w:rPr>
            </w:pPr>
          </w:p>
          <w:p w:rsidR="00CF3664" w:rsidRPr="007E477F" w:rsidRDefault="00CF3664" w:rsidP="001A2B9C">
            <w:pPr>
              <w:spacing w:after="0" w:line="240" w:lineRule="auto"/>
              <w:jc w:val="center"/>
              <w:rPr>
                <w:rFonts w:ascii="Helvetica Narrow" w:eastAsia="Times New Roman" w:hAnsi="Helvetica Narrow" w:cs="Times New Roman"/>
                <w:b/>
                <w:bCs/>
                <w:color w:val="000000"/>
                <w:sz w:val="16"/>
                <w:szCs w:val="16"/>
              </w:rPr>
            </w:pPr>
          </w:p>
          <w:p w:rsidR="00CF3664" w:rsidRPr="007E477F" w:rsidRDefault="00CF3664" w:rsidP="001A2B9C">
            <w:pPr>
              <w:spacing w:after="0" w:line="240" w:lineRule="auto"/>
              <w:jc w:val="center"/>
              <w:rPr>
                <w:rFonts w:ascii="Helvetica Narrow" w:eastAsia="Times New Roman" w:hAnsi="Helvetica Narrow" w:cs="Times New Roman"/>
                <w:b/>
                <w:bCs/>
                <w:color w:val="000000"/>
                <w:sz w:val="16"/>
                <w:szCs w:val="16"/>
              </w:rPr>
            </w:pPr>
          </w:p>
          <w:p w:rsidR="00CF3664" w:rsidRPr="007E477F" w:rsidRDefault="00CF3664" w:rsidP="001A2B9C">
            <w:pPr>
              <w:spacing w:after="0" w:line="240" w:lineRule="auto"/>
              <w:jc w:val="center"/>
              <w:rPr>
                <w:rFonts w:ascii="Helvetica Narrow" w:eastAsia="Times New Roman" w:hAnsi="Helvetica Narrow" w:cs="Times New Roman"/>
                <w:b/>
                <w:bCs/>
                <w:color w:val="000000"/>
                <w:sz w:val="16"/>
                <w:szCs w:val="16"/>
              </w:rPr>
            </w:pPr>
          </w:p>
          <w:p w:rsidR="00CF3664" w:rsidRPr="007E477F" w:rsidRDefault="00CF3664" w:rsidP="001A2B9C">
            <w:pPr>
              <w:spacing w:after="0" w:line="240" w:lineRule="auto"/>
              <w:jc w:val="center"/>
              <w:rPr>
                <w:rFonts w:ascii="Helvetica Narrow" w:eastAsia="Times New Roman" w:hAnsi="Helvetica Narrow" w:cs="Times New Roman"/>
                <w:b/>
                <w:bCs/>
                <w:color w:val="000000"/>
                <w:sz w:val="16"/>
                <w:szCs w:val="16"/>
              </w:rPr>
            </w:pPr>
          </w:p>
          <w:p w:rsidR="00CF3664" w:rsidRPr="007E477F" w:rsidRDefault="00CF3664" w:rsidP="001A2B9C">
            <w:pPr>
              <w:spacing w:after="0" w:line="240" w:lineRule="auto"/>
              <w:jc w:val="center"/>
              <w:rPr>
                <w:rFonts w:ascii="Helvetica Narrow" w:eastAsia="Times New Roman" w:hAnsi="Helvetica Narrow" w:cs="Times New Roman"/>
                <w:b/>
                <w:bCs/>
                <w:color w:val="000000"/>
                <w:sz w:val="16"/>
                <w:szCs w:val="16"/>
              </w:rPr>
            </w:pPr>
          </w:p>
          <w:p w:rsidR="00CF3664" w:rsidRPr="007E477F" w:rsidRDefault="00CF3664" w:rsidP="001A2B9C">
            <w:pPr>
              <w:spacing w:after="0" w:line="240" w:lineRule="auto"/>
              <w:jc w:val="center"/>
              <w:rPr>
                <w:rFonts w:ascii="Helvetica Narrow" w:eastAsia="Times New Roman" w:hAnsi="Helvetica Narrow" w:cs="Times New Roman"/>
                <w:b/>
                <w:bCs/>
                <w:color w:val="000000"/>
                <w:sz w:val="16"/>
                <w:szCs w:val="16"/>
              </w:rPr>
            </w:pPr>
          </w:p>
          <w:p w:rsidR="00CF3664" w:rsidRPr="007E477F" w:rsidRDefault="00CF3664" w:rsidP="001A2B9C">
            <w:pPr>
              <w:spacing w:after="0" w:line="240" w:lineRule="auto"/>
              <w:jc w:val="center"/>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NIL</w:t>
            </w:r>
          </w:p>
        </w:tc>
      </w:tr>
      <w:tr w:rsidR="00CF3664" w:rsidRPr="007E477F" w:rsidTr="001A2B9C">
        <w:trPr>
          <w:trHeight w:val="350"/>
        </w:trPr>
        <w:tc>
          <w:tcPr>
            <w:tcW w:w="269" w:type="pct"/>
            <w:tcBorders>
              <w:left w:val="single" w:sz="4" w:space="0" w:color="auto"/>
              <w:right w:val="single" w:sz="4" w:space="0" w:color="auto"/>
            </w:tcBorders>
            <w:shd w:val="clear" w:color="auto" w:fill="auto"/>
          </w:tcPr>
          <w:p w:rsidR="00CF3664" w:rsidRPr="007E477F" w:rsidRDefault="00CF3664" w:rsidP="001A2B9C">
            <w:pPr>
              <w:spacing w:after="0" w:line="240" w:lineRule="auto"/>
              <w:jc w:val="center"/>
              <w:rPr>
                <w:rFonts w:ascii="Helvetica Narrow" w:eastAsia="Times New Roman" w:hAnsi="Helvetica Narrow" w:cs="Times New Roman"/>
                <w:color w:val="000000"/>
                <w:sz w:val="16"/>
                <w:szCs w:val="16"/>
              </w:rPr>
            </w:pPr>
          </w:p>
        </w:tc>
        <w:tc>
          <w:tcPr>
            <w:tcW w:w="1508" w:type="pct"/>
            <w:tcBorders>
              <w:left w:val="single" w:sz="4" w:space="0" w:color="auto"/>
              <w:right w:val="single" w:sz="4" w:space="0" w:color="auto"/>
            </w:tcBorders>
            <w:shd w:val="clear" w:color="auto" w:fill="auto"/>
          </w:tcPr>
          <w:p w:rsidR="00CF3664" w:rsidRPr="007E477F" w:rsidRDefault="00CF3664" w:rsidP="001A2B9C">
            <w:pPr>
              <w:pStyle w:val="Heading1"/>
              <w:spacing w:before="0" w:line="240" w:lineRule="auto"/>
              <w:rPr>
                <w:rFonts w:ascii="Helvetica Narrow" w:hAnsi="Helvetica Narrow"/>
                <w:b/>
                <w:bCs/>
                <w:color w:val="000000"/>
                <w:sz w:val="16"/>
                <w:szCs w:val="16"/>
              </w:rPr>
            </w:pPr>
            <w:r w:rsidRPr="007E477F">
              <w:rPr>
                <w:rFonts w:ascii="Helvetica Narrow" w:hAnsi="Helvetica Narrow"/>
                <w:color w:val="000000"/>
                <w:sz w:val="16"/>
                <w:szCs w:val="16"/>
              </w:rPr>
              <w:t>Revitalising Infrastructure and Systems in Education (RISE)</w:t>
            </w:r>
          </w:p>
        </w:tc>
        <w:tc>
          <w:tcPr>
            <w:tcW w:w="427" w:type="pct"/>
            <w:tcBorders>
              <w:left w:val="single" w:sz="4" w:space="0" w:color="auto"/>
              <w:right w:val="single" w:sz="4" w:space="0" w:color="auto"/>
            </w:tcBorders>
            <w:shd w:val="clear" w:color="auto" w:fill="auto"/>
          </w:tcPr>
          <w:p w:rsidR="00CF3664" w:rsidRPr="007E477F" w:rsidRDefault="00CF3664" w:rsidP="001A2B9C">
            <w:pPr>
              <w:spacing w:after="0" w:line="240" w:lineRule="auto"/>
              <w:ind w:left="-159" w:right="-105"/>
              <w:jc w:val="center"/>
              <w:rPr>
                <w:rFonts w:ascii="Helvetica Narrow" w:hAnsi="Helvetica Narrow" w:cs="Times New Roman"/>
                <w:sz w:val="16"/>
                <w:szCs w:val="16"/>
              </w:rPr>
            </w:pPr>
            <w:r w:rsidRPr="007E477F">
              <w:rPr>
                <w:rFonts w:ascii="Helvetica Narrow" w:eastAsia="Times New Roman" w:hAnsi="Helvetica Narrow" w:cs="Times New Roman"/>
                <w:color w:val="000000"/>
                <w:sz w:val="16"/>
                <w:szCs w:val="16"/>
              </w:rPr>
              <w:t>---</w:t>
            </w:r>
          </w:p>
        </w:tc>
        <w:tc>
          <w:tcPr>
            <w:tcW w:w="430" w:type="pct"/>
            <w:tcBorders>
              <w:left w:val="single" w:sz="4" w:space="0" w:color="auto"/>
              <w:right w:val="single" w:sz="4" w:space="0" w:color="auto"/>
            </w:tcBorders>
            <w:shd w:val="clear" w:color="auto" w:fill="auto"/>
          </w:tcPr>
          <w:p w:rsidR="00CF3664" w:rsidRPr="007E477F" w:rsidRDefault="00CF3664" w:rsidP="001A2B9C">
            <w:pPr>
              <w:spacing w:after="0" w:line="240" w:lineRule="auto"/>
              <w:ind w:left="-159" w:right="-105"/>
              <w:jc w:val="center"/>
              <w:rPr>
                <w:rFonts w:ascii="Helvetica Narrow" w:hAnsi="Helvetica Narrow" w:cs="Times New Roman"/>
                <w:sz w:val="16"/>
                <w:szCs w:val="16"/>
              </w:rPr>
            </w:pPr>
            <w:r w:rsidRPr="007E477F">
              <w:rPr>
                <w:rFonts w:ascii="Helvetica Narrow" w:eastAsia="Times New Roman" w:hAnsi="Helvetica Narrow" w:cs="Times New Roman"/>
                <w:color w:val="000000"/>
                <w:sz w:val="16"/>
                <w:szCs w:val="16"/>
              </w:rPr>
              <w:t>---</w:t>
            </w:r>
          </w:p>
        </w:tc>
        <w:tc>
          <w:tcPr>
            <w:tcW w:w="430" w:type="pct"/>
            <w:tcBorders>
              <w:left w:val="single" w:sz="4" w:space="0" w:color="auto"/>
              <w:right w:val="single" w:sz="4" w:space="0" w:color="auto"/>
            </w:tcBorders>
            <w:shd w:val="clear" w:color="auto" w:fill="auto"/>
          </w:tcPr>
          <w:p w:rsidR="00CF3664" w:rsidRPr="007E477F" w:rsidRDefault="00CF3664" w:rsidP="001A2B9C">
            <w:pPr>
              <w:spacing w:after="0" w:line="240" w:lineRule="auto"/>
              <w:ind w:left="-159" w:right="-105"/>
              <w:jc w:val="center"/>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w:t>
            </w:r>
          </w:p>
        </w:tc>
        <w:tc>
          <w:tcPr>
            <w:tcW w:w="377" w:type="pct"/>
            <w:tcBorders>
              <w:left w:val="single" w:sz="4" w:space="0" w:color="auto"/>
            </w:tcBorders>
            <w:shd w:val="clear" w:color="auto" w:fill="auto"/>
          </w:tcPr>
          <w:p w:rsidR="00CF3664" w:rsidRPr="007E477F" w:rsidRDefault="00CF3664" w:rsidP="001A2B9C">
            <w:pPr>
              <w:spacing w:after="0" w:line="240" w:lineRule="auto"/>
              <w:ind w:left="-159" w:right="-105"/>
              <w:jc w:val="center"/>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w:t>
            </w:r>
          </w:p>
        </w:tc>
        <w:tc>
          <w:tcPr>
            <w:tcW w:w="430" w:type="pct"/>
            <w:tcBorders>
              <w:left w:val="single" w:sz="4" w:space="0" w:color="auto"/>
            </w:tcBorders>
          </w:tcPr>
          <w:p w:rsidR="00CF3664" w:rsidRPr="007E477F" w:rsidRDefault="00CF3664" w:rsidP="001A2B9C">
            <w:pPr>
              <w:spacing w:after="0" w:line="240" w:lineRule="auto"/>
              <w:ind w:left="-159" w:right="-105"/>
              <w:jc w:val="center"/>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w:t>
            </w:r>
          </w:p>
        </w:tc>
        <w:tc>
          <w:tcPr>
            <w:tcW w:w="430" w:type="pct"/>
            <w:tcBorders>
              <w:left w:val="single" w:sz="4" w:space="0" w:color="auto"/>
            </w:tcBorders>
          </w:tcPr>
          <w:p w:rsidR="00CF3664" w:rsidRPr="007E477F" w:rsidRDefault="00CF3664" w:rsidP="001A2B9C">
            <w:pPr>
              <w:spacing w:after="0" w:line="240" w:lineRule="auto"/>
              <w:ind w:left="-159" w:right="-105"/>
              <w:jc w:val="right"/>
              <w:rPr>
                <w:rFonts w:ascii="Helvetica Narrow" w:eastAsia="Times New Roman" w:hAnsi="Helvetica Narrow" w:cs="Times New Roman"/>
                <w:color w:val="000000"/>
                <w:sz w:val="16"/>
                <w:szCs w:val="16"/>
              </w:rPr>
            </w:pPr>
          </w:p>
        </w:tc>
        <w:tc>
          <w:tcPr>
            <w:tcW w:w="323" w:type="pct"/>
            <w:gridSpan w:val="2"/>
            <w:vMerge/>
            <w:tcBorders>
              <w:top w:val="single" w:sz="4" w:space="0" w:color="auto"/>
              <w:left w:val="single" w:sz="4" w:space="0" w:color="auto"/>
              <w:bottom w:val="single" w:sz="4" w:space="0" w:color="auto"/>
              <w:right w:val="single" w:sz="4" w:space="0" w:color="auto"/>
            </w:tcBorders>
          </w:tcPr>
          <w:p w:rsidR="00CF3664" w:rsidRPr="007E477F" w:rsidRDefault="00CF3664" w:rsidP="001A2B9C">
            <w:pPr>
              <w:spacing w:after="0" w:line="240" w:lineRule="auto"/>
              <w:jc w:val="right"/>
              <w:rPr>
                <w:rFonts w:ascii="Helvetica Narrow" w:eastAsia="Times New Roman" w:hAnsi="Helvetica Narrow" w:cs="Times New Roman"/>
                <w:color w:val="000000"/>
                <w:sz w:val="16"/>
                <w:szCs w:val="16"/>
              </w:rPr>
            </w:pPr>
          </w:p>
        </w:tc>
        <w:tc>
          <w:tcPr>
            <w:tcW w:w="376" w:type="pct"/>
            <w:vMerge/>
            <w:tcBorders>
              <w:top w:val="single" w:sz="4" w:space="0" w:color="auto"/>
              <w:left w:val="single" w:sz="4" w:space="0" w:color="auto"/>
              <w:bottom w:val="single" w:sz="4" w:space="0" w:color="auto"/>
              <w:right w:val="single" w:sz="4" w:space="0" w:color="auto"/>
            </w:tcBorders>
          </w:tcPr>
          <w:p w:rsidR="00CF3664" w:rsidRPr="007E477F" w:rsidRDefault="00CF3664" w:rsidP="001A2B9C">
            <w:pPr>
              <w:spacing w:after="0" w:line="240" w:lineRule="auto"/>
              <w:jc w:val="right"/>
              <w:rPr>
                <w:rFonts w:ascii="Helvetica Narrow" w:eastAsia="Times New Roman" w:hAnsi="Helvetica Narrow" w:cs="Times New Roman"/>
                <w:color w:val="000000"/>
                <w:sz w:val="16"/>
                <w:szCs w:val="16"/>
              </w:rPr>
            </w:pPr>
          </w:p>
        </w:tc>
      </w:tr>
      <w:tr w:rsidR="00CF3664" w:rsidRPr="007E477F" w:rsidTr="001A2B9C">
        <w:trPr>
          <w:trHeight w:val="315"/>
        </w:trPr>
        <w:tc>
          <w:tcPr>
            <w:tcW w:w="269" w:type="pct"/>
            <w:vMerge w:val="restart"/>
            <w:tcBorders>
              <w:left w:val="single" w:sz="4" w:space="0" w:color="auto"/>
              <w:right w:val="single" w:sz="4" w:space="0" w:color="auto"/>
            </w:tcBorders>
            <w:shd w:val="clear" w:color="auto" w:fill="auto"/>
            <w:hideMark/>
          </w:tcPr>
          <w:p w:rsidR="00CF3664" w:rsidRPr="007E477F" w:rsidRDefault="00CF3664" w:rsidP="001A2B9C">
            <w:pPr>
              <w:spacing w:after="0" w:line="240" w:lineRule="auto"/>
              <w:jc w:val="center"/>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46</w:t>
            </w:r>
          </w:p>
        </w:tc>
        <w:tc>
          <w:tcPr>
            <w:tcW w:w="1508" w:type="pct"/>
            <w:tcBorders>
              <w:left w:val="single" w:sz="4" w:space="0" w:color="auto"/>
              <w:right w:val="single" w:sz="4" w:space="0" w:color="auto"/>
            </w:tcBorders>
            <w:shd w:val="clear" w:color="auto" w:fill="auto"/>
          </w:tcPr>
          <w:p w:rsidR="00CF3664" w:rsidRPr="007E477F" w:rsidRDefault="00CF3664" w:rsidP="001A2B9C">
            <w:pPr>
              <w:spacing w:after="0" w:line="240" w:lineRule="auto"/>
              <w:rPr>
                <w:rFonts w:ascii="Helvetica Narrow" w:eastAsia="Times New Roman" w:hAnsi="Helvetica Narrow" w:cs="Times New Roman"/>
                <w:b/>
                <w:bCs/>
                <w:color w:val="000000"/>
                <w:sz w:val="16"/>
                <w:szCs w:val="16"/>
              </w:rPr>
            </w:pPr>
            <w:r w:rsidRPr="007E477F">
              <w:rPr>
                <w:rFonts w:ascii="Helvetica Narrow" w:eastAsia="Times New Roman" w:hAnsi="Helvetica Narrow" w:cs="Times New Roman"/>
                <w:b/>
                <w:bCs/>
                <w:color w:val="000000"/>
                <w:sz w:val="16"/>
                <w:szCs w:val="16"/>
              </w:rPr>
              <w:t>Department of Health &amp; Family Welfare</w:t>
            </w:r>
          </w:p>
        </w:tc>
        <w:tc>
          <w:tcPr>
            <w:tcW w:w="427" w:type="pct"/>
            <w:tcBorders>
              <w:left w:val="single" w:sz="4" w:space="0" w:color="auto"/>
              <w:right w:val="single" w:sz="4" w:space="0" w:color="auto"/>
            </w:tcBorders>
            <w:shd w:val="clear" w:color="auto" w:fill="auto"/>
          </w:tcPr>
          <w:p w:rsidR="00CF3664" w:rsidRPr="007E477F" w:rsidRDefault="00CF3664" w:rsidP="001A2B9C">
            <w:pPr>
              <w:spacing w:after="0" w:line="240" w:lineRule="auto"/>
              <w:ind w:left="-159" w:right="-105"/>
              <w:jc w:val="center"/>
              <w:rPr>
                <w:rFonts w:ascii="Helvetica Narrow" w:eastAsia="Times New Roman" w:hAnsi="Helvetica Narrow" w:cs="Times New Roman"/>
                <w:color w:val="000000"/>
                <w:sz w:val="16"/>
                <w:szCs w:val="16"/>
              </w:rPr>
            </w:pPr>
          </w:p>
        </w:tc>
        <w:tc>
          <w:tcPr>
            <w:tcW w:w="430" w:type="pct"/>
            <w:tcBorders>
              <w:left w:val="single" w:sz="4" w:space="0" w:color="auto"/>
              <w:right w:val="single" w:sz="4" w:space="0" w:color="auto"/>
            </w:tcBorders>
            <w:shd w:val="clear" w:color="auto" w:fill="auto"/>
          </w:tcPr>
          <w:p w:rsidR="00CF3664" w:rsidRPr="007E477F" w:rsidRDefault="00CF3664" w:rsidP="001A2B9C">
            <w:pPr>
              <w:spacing w:after="0" w:line="240" w:lineRule="auto"/>
              <w:ind w:left="-159" w:right="-105"/>
              <w:jc w:val="center"/>
              <w:rPr>
                <w:rFonts w:ascii="Helvetica Narrow" w:eastAsia="Times New Roman" w:hAnsi="Helvetica Narrow" w:cs="Times New Roman"/>
                <w:color w:val="000000"/>
                <w:sz w:val="16"/>
                <w:szCs w:val="16"/>
              </w:rPr>
            </w:pPr>
          </w:p>
        </w:tc>
        <w:tc>
          <w:tcPr>
            <w:tcW w:w="430" w:type="pct"/>
            <w:tcBorders>
              <w:left w:val="single" w:sz="4" w:space="0" w:color="auto"/>
              <w:right w:val="single" w:sz="4" w:space="0" w:color="auto"/>
            </w:tcBorders>
            <w:shd w:val="clear" w:color="auto" w:fill="auto"/>
          </w:tcPr>
          <w:p w:rsidR="00CF3664" w:rsidRPr="007E477F" w:rsidRDefault="00CF3664" w:rsidP="001A2B9C">
            <w:pPr>
              <w:spacing w:after="0" w:line="240" w:lineRule="auto"/>
              <w:ind w:left="-159" w:right="-105"/>
              <w:jc w:val="center"/>
              <w:rPr>
                <w:rFonts w:ascii="Helvetica Narrow" w:eastAsia="Times New Roman" w:hAnsi="Helvetica Narrow" w:cs="Times New Roman"/>
                <w:color w:val="000000"/>
                <w:sz w:val="16"/>
                <w:szCs w:val="16"/>
              </w:rPr>
            </w:pPr>
          </w:p>
        </w:tc>
        <w:tc>
          <w:tcPr>
            <w:tcW w:w="377" w:type="pct"/>
            <w:tcBorders>
              <w:left w:val="single" w:sz="4" w:space="0" w:color="auto"/>
              <w:right w:val="single" w:sz="4" w:space="0" w:color="auto"/>
            </w:tcBorders>
            <w:shd w:val="clear" w:color="auto" w:fill="auto"/>
          </w:tcPr>
          <w:p w:rsidR="00CF3664" w:rsidRPr="007E477F" w:rsidRDefault="00CF3664" w:rsidP="001A2B9C">
            <w:pPr>
              <w:spacing w:after="0" w:line="240" w:lineRule="auto"/>
              <w:ind w:left="-159" w:right="-105"/>
              <w:jc w:val="center"/>
              <w:rPr>
                <w:rFonts w:ascii="Helvetica Narrow" w:eastAsia="Times New Roman" w:hAnsi="Helvetica Narrow" w:cs="Times New Roman"/>
                <w:color w:val="000000"/>
                <w:sz w:val="16"/>
                <w:szCs w:val="16"/>
              </w:rPr>
            </w:pPr>
          </w:p>
        </w:tc>
        <w:tc>
          <w:tcPr>
            <w:tcW w:w="430" w:type="pct"/>
            <w:tcBorders>
              <w:left w:val="single" w:sz="4" w:space="0" w:color="auto"/>
              <w:right w:val="single" w:sz="4" w:space="0" w:color="auto"/>
            </w:tcBorders>
          </w:tcPr>
          <w:p w:rsidR="00CF3664" w:rsidRPr="007E477F" w:rsidRDefault="00CF3664" w:rsidP="001A2B9C">
            <w:pPr>
              <w:spacing w:after="0" w:line="240" w:lineRule="auto"/>
              <w:ind w:left="-159" w:right="-105"/>
              <w:jc w:val="center"/>
              <w:rPr>
                <w:rFonts w:ascii="Helvetica Narrow" w:eastAsia="Times New Roman" w:hAnsi="Helvetica Narrow" w:cs="Times New Roman"/>
                <w:color w:val="000000"/>
                <w:sz w:val="16"/>
                <w:szCs w:val="16"/>
              </w:rPr>
            </w:pPr>
          </w:p>
        </w:tc>
        <w:tc>
          <w:tcPr>
            <w:tcW w:w="430" w:type="pct"/>
            <w:tcBorders>
              <w:left w:val="single" w:sz="4" w:space="0" w:color="auto"/>
              <w:right w:val="single" w:sz="4" w:space="0" w:color="auto"/>
            </w:tcBorders>
          </w:tcPr>
          <w:p w:rsidR="00CF3664" w:rsidRPr="007E477F" w:rsidRDefault="00CF3664" w:rsidP="001A2B9C">
            <w:pPr>
              <w:spacing w:after="0" w:line="240" w:lineRule="auto"/>
              <w:ind w:left="-159" w:right="-105"/>
              <w:jc w:val="right"/>
              <w:rPr>
                <w:rFonts w:ascii="Helvetica Narrow" w:eastAsia="Times New Roman" w:hAnsi="Helvetica Narrow" w:cs="Times New Roman"/>
                <w:color w:val="000000"/>
                <w:sz w:val="16"/>
                <w:szCs w:val="16"/>
              </w:rPr>
            </w:pPr>
          </w:p>
        </w:tc>
        <w:tc>
          <w:tcPr>
            <w:tcW w:w="323" w:type="pct"/>
            <w:gridSpan w:val="2"/>
            <w:vMerge/>
            <w:tcBorders>
              <w:top w:val="single" w:sz="4" w:space="0" w:color="auto"/>
              <w:left w:val="single" w:sz="4" w:space="0" w:color="auto"/>
              <w:bottom w:val="single" w:sz="4" w:space="0" w:color="auto"/>
              <w:right w:val="single" w:sz="4" w:space="0" w:color="auto"/>
            </w:tcBorders>
          </w:tcPr>
          <w:p w:rsidR="00CF3664" w:rsidRPr="007E477F" w:rsidRDefault="00CF3664" w:rsidP="001A2B9C">
            <w:pPr>
              <w:spacing w:after="0" w:line="240" w:lineRule="auto"/>
              <w:jc w:val="right"/>
              <w:rPr>
                <w:rFonts w:ascii="Helvetica Narrow" w:eastAsia="Times New Roman" w:hAnsi="Helvetica Narrow" w:cs="Times New Roman"/>
                <w:color w:val="000000"/>
                <w:sz w:val="16"/>
                <w:szCs w:val="16"/>
              </w:rPr>
            </w:pPr>
          </w:p>
        </w:tc>
        <w:tc>
          <w:tcPr>
            <w:tcW w:w="376" w:type="pct"/>
            <w:vMerge/>
            <w:tcBorders>
              <w:top w:val="single" w:sz="4" w:space="0" w:color="auto"/>
              <w:left w:val="single" w:sz="4" w:space="0" w:color="auto"/>
              <w:bottom w:val="single" w:sz="4" w:space="0" w:color="auto"/>
              <w:right w:val="single" w:sz="4" w:space="0" w:color="auto"/>
            </w:tcBorders>
          </w:tcPr>
          <w:p w:rsidR="00CF3664" w:rsidRPr="007E477F" w:rsidRDefault="00CF3664" w:rsidP="001A2B9C">
            <w:pPr>
              <w:spacing w:after="0" w:line="240" w:lineRule="auto"/>
              <w:jc w:val="right"/>
              <w:rPr>
                <w:rFonts w:ascii="Helvetica Narrow" w:eastAsia="Times New Roman" w:hAnsi="Helvetica Narrow" w:cs="Times New Roman"/>
                <w:color w:val="000000"/>
                <w:sz w:val="16"/>
                <w:szCs w:val="16"/>
              </w:rPr>
            </w:pPr>
          </w:p>
        </w:tc>
      </w:tr>
      <w:tr w:rsidR="00CF3664" w:rsidRPr="007E477F" w:rsidTr="001A2B9C">
        <w:trPr>
          <w:trHeight w:val="315"/>
        </w:trPr>
        <w:tc>
          <w:tcPr>
            <w:tcW w:w="269" w:type="pct"/>
            <w:vMerge/>
            <w:tcBorders>
              <w:left w:val="single" w:sz="4" w:space="0" w:color="auto"/>
              <w:right w:val="single" w:sz="4" w:space="0" w:color="auto"/>
            </w:tcBorders>
            <w:shd w:val="clear" w:color="auto" w:fill="auto"/>
          </w:tcPr>
          <w:p w:rsidR="00CF3664" w:rsidRPr="007E477F" w:rsidRDefault="00CF3664" w:rsidP="001A2B9C">
            <w:pPr>
              <w:spacing w:after="0" w:line="240" w:lineRule="auto"/>
              <w:jc w:val="center"/>
              <w:rPr>
                <w:rFonts w:ascii="Helvetica Narrow" w:eastAsia="Times New Roman" w:hAnsi="Helvetica Narrow" w:cs="Times New Roman"/>
                <w:color w:val="000000"/>
                <w:sz w:val="16"/>
                <w:szCs w:val="16"/>
              </w:rPr>
            </w:pPr>
          </w:p>
        </w:tc>
        <w:tc>
          <w:tcPr>
            <w:tcW w:w="1508" w:type="pct"/>
            <w:tcBorders>
              <w:left w:val="single" w:sz="4" w:space="0" w:color="auto"/>
              <w:right w:val="single" w:sz="4" w:space="0" w:color="auto"/>
            </w:tcBorders>
            <w:shd w:val="clear" w:color="auto" w:fill="auto"/>
          </w:tcPr>
          <w:p w:rsidR="00CF3664" w:rsidRPr="007E477F" w:rsidRDefault="00CF3664" w:rsidP="001A2B9C">
            <w:pPr>
              <w:spacing w:after="0" w:line="240" w:lineRule="auto"/>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PradhanMantriSwasthyaSurakshaYojana</w:t>
            </w:r>
          </w:p>
        </w:tc>
        <w:tc>
          <w:tcPr>
            <w:tcW w:w="427" w:type="pct"/>
            <w:tcBorders>
              <w:left w:val="single" w:sz="4" w:space="0" w:color="auto"/>
              <w:right w:val="single" w:sz="4" w:space="0" w:color="auto"/>
            </w:tcBorders>
            <w:shd w:val="clear" w:color="auto" w:fill="auto"/>
          </w:tcPr>
          <w:p w:rsidR="00CF3664" w:rsidRPr="007E477F" w:rsidRDefault="00CF3664" w:rsidP="001A2B9C">
            <w:pPr>
              <w:spacing w:after="0" w:line="240" w:lineRule="auto"/>
              <w:ind w:left="-159" w:right="-105"/>
              <w:jc w:val="center"/>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w:t>
            </w:r>
          </w:p>
        </w:tc>
        <w:tc>
          <w:tcPr>
            <w:tcW w:w="430" w:type="pct"/>
            <w:tcBorders>
              <w:left w:val="single" w:sz="4" w:space="0" w:color="auto"/>
              <w:right w:val="single" w:sz="4" w:space="0" w:color="auto"/>
            </w:tcBorders>
            <w:shd w:val="clear" w:color="auto" w:fill="auto"/>
          </w:tcPr>
          <w:p w:rsidR="00CF3664" w:rsidRPr="007E477F" w:rsidRDefault="00CF3664" w:rsidP="001A2B9C">
            <w:pPr>
              <w:spacing w:after="0" w:line="240" w:lineRule="auto"/>
              <w:ind w:left="-159" w:right="-105"/>
              <w:jc w:val="center"/>
              <w:rPr>
                <w:rFonts w:ascii="Helvetica Narrow" w:hAnsi="Helvetica Narrow" w:cs="Times New Roman"/>
                <w:sz w:val="16"/>
                <w:szCs w:val="16"/>
              </w:rPr>
            </w:pPr>
            <w:r w:rsidRPr="007E477F">
              <w:rPr>
                <w:rFonts w:ascii="Helvetica Narrow" w:eastAsia="Times New Roman" w:hAnsi="Helvetica Narrow" w:cs="Times New Roman"/>
                <w:color w:val="000000"/>
                <w:sz w:val="16"/>
                <w:szCs w:val="16"/>
              </w:rPr>
              <w:t>---</w:t>
            </w:r>
          </w:p>
        </w:tc>
        <w:tc>
          <w:tcPr>
            <w:tcW w:w="430" w:type="pct"/>
            <w:tcBorders>
              <w:left w:val="single" w:sz="4" w:space="0" w:color="auto"/>
              <w:right w:val="single" w:sz="4" w:space="0" w:color="auto"/>
            </w:tcBorders>
            <w:shd w:val="clear" w:color="auto" w:fill="auto"/>
          </w:tcPr>
          <w:p w:rsidR="00CF3664" w:rsidRPr="007E477F" w:rsidRDefault="00CF3664" w:rsidP="001A2B9C">
            <w:pPr>
              <w:spacing w:after="0" w:line="240" w:lineRule="auto"/>
              <w:ind w:left="-159" w:right="-105"/>
              <w:jc w:val="center"/>
              <w:rPr>
                <w:rFonts w:ascii="Helvetica Narrow" w:hAnsi="Helvetica Narrow" w:cs="Times New Roman"/>
                <w:sz w:val="16"/>
                <w:szCs w:val="16"/>
              </w:rPr>
            </w:pPr>
            <w:r w:rsidRPr="007E477F">
              <w:rPr>
                <w:rFonts w:ascii="Helvetica Narrow" w:eastAsia="Times New Roman" w:hAnsi="Helvetica Narrow" w:cs="Times New Roman"/>
                <w:color w:val="000000"/>
                <w:sz w:val="16"/>
                <w:szCs w:val="16"/>
              </w:rPr>
              <w:t>---</w:t>
            </w:r>
          </w:p>
        </w:tc>
        <w:tc>
          <w:tcPr>
            <w:tcW w:w="377" w:type="pct"/>
            <w:tcBorders>
              <w:left w:val="single" w:sz="4" w:space="0" w:color="auto"/>
              <w:right w:val="single" w:sz="4" w:space="0" w:color="auto"/>
            </w:tcBorders>
            <w:shd w:val="clear" w:color="auto" w:fill="auto"/>
          </w:tcPr>
          <w:p w:rsidR="00CF3664" w:rsidRPr="007E477F" w:rsidRDefault="00CF3664" w:rsidP="001A2B9C">
            <w:pPr>
              <w:spacing w:after="0" w:line="240" w:lineRule="auto"/>
              <w:ind w:left="-159" w:right="-105"/>
              <w:jc w:val="center"/>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w:t>
            </w:r>
          </w:p>
        </w:tc>
        <w:tc>
          <w:tcPr>
            <w:tcW w:w="430" w:type="pct"/>
            <w:tcBorders>
              <w:left w:val="single" w:sz="4" w:space="0" w:color="auto"/>
              <w:right w:val="single" w:sz="4" w:space="0" w:color="auto"/>
            </w:tcBorders>
          </w:tcPr>
          <w:p w:rsidR="00CF3664" w:rsidRPr="007E477F" w:rsidRDefault="00CF3664" w:rsidP="001A2B9C">
            <w:pPr>
              <w:spacing w:after="0" w:line="240" w:lineRule="auto"/>
              <w:ind w:left="-159" w:right="-105"/>
              <w:jc w:val="center"/>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w:t>
            </w:r>
          </w:p>
        </w:tc>
        <w:tc>
          <w:tcPr>
            <w:tcW w:w="430" w:type="pct"/>
            <w:tcBorders>
              <w:left w:val="single" w:sz="4" w:space="0" w:color="auto"/>
              <w:right w:val="single" w:sz="4" w:space="0" w:color="auto"/>
            </w:tcBorders>
          </w:tcPr>
          <w:p w:rsidR="00CF3664" w:rsidRPr="007E477F" w:rsidRDefault="00CF3664" w:rsidP="001A2B9C">
            <w:pPr>
              <w:spacing w:after="0" w:line="240" w:lineRule="auto"/>
              <w:ind w:left="-159" w:right="-105"/>
              <w:jc w:val="right"/>
              <w:rPr>
                <w:rFonts w:ascii="Helvetica Narrow" w:eastAsia="Times New Roman" w:hAnsi="Helvetica Narrow" w:cs="Times New Roman"/>
                <w:color w:val="000000"/>
                <w:sz w:val="16"/>
                <w:szCs w:val="16"/>
              </w:rPr>
            </w:pPr>
          </w:p>
        </w:tc>
        <w:tc>
          <w:tcPr>
            <w:tcW w:w="323" w:type="pct"/>
            <w:gridSpan w:val="2"/>
            <w:vMerge/>
            <w:tcBorders>
              <w:top w:val="single" w:sz="4" w:space="0" w:color="auto"/>
              <w:left w:val="single" w:sz="4" w:space="0" w:color="auto"/>
              <w:bottom w:val="single" w:sz="4" w:space="0" w:color="auto"/>
              <w:right w:val="single" w:sz="4" w:space="0" w:color="auto"/>
            </w:tcBorders>
          </w:tcPr>
          <w:p w:rsidR="00CF3664" w:rsidRPr="007E477F" w:rsidRDefault="00CF3664" w:rsidP="001A2B9C">
            <w:pPr>
              <w:spacing w:after="0" w:line="240" w:lineRule="auto"/>
              <w:jc w:val="right"/>
              <w:rPr>
                <w:rFonts w:ascii="Helvetica Narrow" w:eastAsia="Times New Roman" w:hAnsi="Helvetica Narrow" w:cs="Times New Roman"/>
                <w:color w:val="000000"/>
                <w:sz w:val="16"/>
                <w:szCs w:val="16"/>
              </w:rPr>
            </w:pPr>
          </w:p>
        </w:tc>
        <w:tc>
          <w:tcPr>
            <w:tcW w:w="376" w:type="pct"/>
            <w:vMerge/>
            <w:tcBorders>
              <w:top w:val="single" w:sz="4" w:space="0" w:color="auto"/>
              <w:left w:val="single" w:sz="4" w:space="0" w:color="auto"/>
              <w:bottom w:val="single" w:sz="4" w:space="0" w:color="auto"/>
              <w:right w:val="single" w:sz="4" w:space="0" w:color="auto"/>
            </w:tcBorders>
          </w:tcPr>
          <w:p w:rsidR="00CF3664" w:rsidRPr="007E477F" w:rsidRDefault="00CF3664" w:rsidP="001A2B9C">
            <w:pPr>
              <w:spacing w:after="0" w:line="240" w:lineRule="auto"/>
              <w:jc w:val="right"/>
              <w:rPr>
                <w:rFonts w:ascii="Helvetica Narrow" w:eastAsia="Times New Roman" w:hAnsi="Helvetica Narrow" w:cs="Times New Roman"/>
                <w:color w:val="000000"/>
                <w:sz w:val="16"/>
                <w:szCs w:val="16"/>
              </w:rPr>
            </w:pPr>
          </w:p>
        </w:tc>
      </w:tr>
      <w:tr w:rsidR="00CF3664" w:rsidRPr="007E477F" w:rsidTr="001A2B9C">
        <w:trPr>
          <w:trHeight w:val="323"/>
        </w:trPr>
        <w:tc>
          <w:tcPr>
            <w:tcW w:w="269" w:type="pct"/>
            <w:tcBorders>
              <w:left w:val="single" w:sz="4" w:space="0" w:color="auto"/>
              <w:right w:val="single" w:sz="4" w:space="0" w:color="auto"/>
            </w:tcBorders>
            <w:shd w:val="clear" w:color="auto" w:fill="auto"/>
          </w:tcPr>
          <w:p w:rsidR="00CF3664" w:rsidRPr="007E477F" w:rsidRDefault="00CF3664" w:rsidP="001A2B9C">
            <w:pPr>
              <w:spacing w:after="0" w:line="240" w:lineRule="auto"/>
              <w:jc w:val="center"/>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60</w:t>
            </w:r>
          </w:p>
        </w:tc>
        <w:tc>
          <w:tcPr>
            <w:tcW w:w="1508" w:type="pct"/>
            <w:tcBorders>
              <w:left w:val="single" w:sz="4" w:space="0" w:color="auto"/>
              <w:right w:val="single" w:sz="4" w:space="0" w:color="auto"/>
            </w:tcBorders>
            <w:shd w:val="clear" w:color="auto" w:fill="auto"/>
          </w:tcPr>
          <w:p w:rsidR="00CF3664" w:rsidRPr="007E477F" w:rsidRDefault="00CF3664" w:rsidP="001A2B9C">
            <w:pPr>
              <w:spacing w:after="0" w:line="240" w:lineRule="auto"/>
              <w:rPr>
                <w:rFonts w:ascii="Helvetica Narrow" w:eastAsia="Times New Roman" w:hAnsi="Helvetica Narrow" w:cs="Times New Roman"/>
                <w:b/>
                <w:bCs/>
                <w:color w:val="000000"/>
                <w:sz w:val="16"/>
                <w:szCs w:val="16"/>
              </w:rPr>
            </w:pPr>
            <w:r w:rsidRPr="007E477F">
              <w:rPr>
                <w:rFonts w:ascii="Helvetica Narrow" w:eastAsia="Times New Roman" w:hAnsi="Helvetica Narrow" w:cs="Times New Roman"/>
                <w:b/>
                <w:bCs/>
                <w:color w:val="000000"/>
                <w:sz w:val="16"/>
                <w:szCs w:val="16"/>
              </w:rPr>
              <w:t>Ministry of Housing &amp; Urban Affairs</w:t>
            </w:r>
          </w:p>
        </w:tc>
        <w:tc>
          <w:tcPr>
            <w:tcW w:w="427" w:type="pct"/>
            <w:tcBorders>
              <w:left w:val="single" w:sz="4" w:space="0" w:color="auto"/>
              <w:right w:val="single" w:sz="4" w:space="0" w:color="auto"/>
            </w:tcBorders>
            <w:shd w:val="clear" w:color="auto" w:fill="auto"/>
          </w:tcPr>
          <w:p w:rsidR="00CF3664" w:rsidRPr="007E477F" w:rsidRDefault="00CF3664" w:rsidP="001A2B9C">
            <w:pPr>
              <w:spacing w:after="0" w:line="240" w:lineRule="auto"/>
              <w:ind w:left="-159" w:right="-105"/>
              <w:jc w:val="center"/>
              <w:rPr>
                <w:rFonts w:ascii="Helvetica Narrow" w:eastAsia="Times New Roman" w:hAnsi="Helvetica Narrow" w:cs="Times New Roman"/>
                <w:color w:val="000000"/>
                <w:sz w:val="16"/>
                <w:szCs w:val="16"/>
              </w:rPr>
            </w:pPr>
          </w:p>
        </w:tc>
        <w:tc>
          <w:tcPr>
            <w:tcW w:w="430" w:type="pct"/>
            <w:tcBorders>
              <w:left w:val="single" w:sz="4" w:space="0" w:color="auto"/>
              <w:right w:val="single" w:sz="4" w:space="0" w:color="auto"/>
            </w:tcBorders>
            <w:shd w:val="clear" w:color="auto" w:fill="auto"/>
          </w:tcPr>
          <w:p w:rsidR="00CF3664" w:rsidRPr="007E477F" w:rsidRDefault="00CF3664" w:rsidP="001A2B9C">
            <w:pPr>
              <w:spacing w:after="0" w:line="240" w:lineRule="auto"/>
              <w:ind w:left="-159" w:right="-105"/>
              <w:jc w:val="center"/>
              <w:rPr>
                <w:rFonts w:ascii="Helvetica Narrow" w:eastAsia="Times New Roman" w:hAnsi="Helvetica Narrow" w:cs="Times New Roman"/>
                <w:color w:val="000000"/>
                <w:sz w:val="16"/>
                <w:szCs w:val="16"/>
              </w:rPr>
            </w:pPr>
          </w:p>
        </w:tc>
        <w:tc>
          <w:tcPr>
            <w:tcW w:w="430" w:type="pct"/>
            <w:tcBorders>
              <w:left w:val="single" w:sz="4" w:space="0" w:color="auto"/>
              <w:right w:val="single" w:sz="4" w:space="0" w:color="auto"/>
            </w:tcBorders>
            <w:shd w:val="clear" w:color="auto" w:fill="auto"/>
          </w:tcPr>
          <w:p w:rsidR="00CF3664" w:rsidRPr="007E477F" w:rsidRDefault="00CF3664" w:rsidP="001A2B9C">
            <w:pPr>
              <w:spacing w:after="0" w:line="240" w:lineRule="auto"/>
              <w:ind w:left="-159" w:right="-105"/>
              <w:jc w:val="center"/>
              <w:rPr>
                <w:rFonts w:ascii="Helvetica Narrow" w:eastAsia="Times New Roman" w:hAnsi="Helvetica Narrow" w:cs="Times New Roman"/>
                <w:color w:val="000000"/>
                <w:sz w:val="16"/>
                <w:szCs w:val="16"/>
              </w:rPr>
            </w:pPr>
          </w:p>
        </w:tc>
        <w:tc>
          <w:tcPr>
            <w:tcW w:w="377" w:type="pct"/>
            <w:tcBorders>
              <w:left w:val="single" w:sz="4" w:space="0" w:color="auto"/>
            </w:tcBorders>
            <w:shd w:val="clear" w:color="auto" w:fill="auto"/>
          </w:tcPr>
          <w:p w:rsidR="00CF3664" w:rsidRPr="007E477F" w:rsidRDefault="00CF3664" w:rsidP="001A2B9C">
            <w:pPr>
              <w:spacing w:after="0" w:line="240" w:lineRule="auto"/>
              <w:ind w:left="-159" w:right="-105"/>
              <w:jc w:val="center"/>
              <w:rPr>
                <w:rFonts w:ascii="Helvetica Narrow" w:eastAsia="Times New Roman" w:hAnsi="Helvetica Narrow" w:cs="Times New Roman"/>
                <w:color w:val="000000"/>
                <w:sz w:val="16"/>
                <w:szCs w:val="16"/>
              </w:rPr>
            </w:pPr>
          </w:p>
        </w:tc>
        <w:tc>
          <w:tcPr>
            <w:tcW w:w="430" w:type="pct"/>
            <w:tcBorders>
              <w:left w:val="single" w:sz="4" w:space="0" w:color="auto"/>
            </w:tcBorders>
          </w:tcPr>
          <w:p w:rsidR="00CF3664" w:rsidRPr="007E477F" w:rsidRDefault="00CF3664" w:rsidP="001A2B9C">
            <w:pPr>
              <w:spacing w:after="0" w:line="240" w:lineRule="auto"/>
              <w:ind w:left="-159" w:right="-105"/>
              <w:jc w:val="center"/>
              <w:rPr>
                <w:rFonts w:ascii="Helvetica Narrow" w:eastAsia="Times New Roman" w:hAnsi="Helvetica Narrow" w:cs="Times New Roman"/>
                <w:color w:val="000000"/>
                <w:sz w:val="16"/>
                <w:szCs w:val="16"/>
              </w:rPr>
            </w:pPr>
          </w:p>
        </w:tc>
        <w:tc>
          <w:tcPr>
            <w:tcW w:w="430" w:type="pct"/>
            <w:tcBorders>
              <w:left w:val="single" w:sz="4" w:space="0" w:color="auto"/>
            </w:tcBorders>
          </w:tcPr>
          <w:p w:rsidR="00CF3664" w:rsidRPr="007E477F" w:rsidRDefault="00CF3664" w:rsidP="001A2B9C">
            <w:pPr>
              <w:spacing w:after="0" w:line="240" w:lineRule="auto"/>
              <w:ind w:left="-159" w:right="-105"/>
              <w:jc w:val="right"/>
              <w:rPr>
                <w:rFonts w:ascii="Helvetica Narrow" w:eastAsia="Times New Roman" w:hAnsi="Helvetica Narrow" w:cs="Times New Roman"/>
                <w:color w:val="000000"/>
                <w:sz w:val="16"/>
                <w:szCs w:val="16"/>
              </w:rPr>
            </w:pPr>
          </w:p>
        </w:tc>
        <w:tc>
          <w:tcPr>
            <w:tcW w:w="323" w:type="pct"/>
            <w:gridSpan w:val="2"/>
            <w:vMerge/>
            <w:tcBorders>
              <w:top w:val="single" w:sz="4" w:space="0" w:color="auto"/>
              <w:left w:val="single" w:sz="4" w:space="0" w:color="auto"/>
              <w:bottom w:val="single" w:sz="4" w:space="0" w:color="auto"/>
              <w:right w:val="single" w:sz="4" w:space="0" w:color="auto"/>
            </w:tcBorders>
          </w:tcPr>
          <w:p w:rsidR="00CF3664" w:rsidRPr="007E477F" w:rsidRDefault="00CF3664" w:rsidP="001A2B9C">
            <w:pPr>
              <w:spacing w:after="0" w:line="240" w:lineRule="auto"/>
              <w:jc w:val="right"/>
              <w:rPr>
                <w:rFonts w:ascii="Helvetica Narrow" w:eastAsia="Times New Roman" w:hAnsi="Helvetica Narrow" w:cs="Times New Roman"/>
                <w:color w:val="000000"/>
                <w:sz w:val="16"/>
                <w:szCs w:val="16"/>
              </w:rPr>
            </w:pPr>
          </w:p>
        </w:tc>
        <w:tc>
          <w:tcPr>
            <w:tcW w:w="376" w:type="pct"/>
            <w:vMerge/>
            <w:tcBorders>
              <w:top w:val="single" w:sz="4" w:space="0" w:color="auto"/>
              <w:left w:val="single" w:sz="4" w:space="0" w:color="auto"/>
              <w:bottom w:val="single" w:sz="4" w:space="0" w:color="auto"/>
              <w:right w:val="single" w:sz="4" w:space="0" w:color="auto"/>
            </w:tcBorders>
          </w:tcPr>
          <w:p w:rsidR="00CF3664" w:rsidRPr="007E477F" w:rsidRDefault="00CF3664" w:rsidP="001A2B9C">
            <w:pPr>
              <w:spacing w:after="0" w:line="240" w:lineRule="auto"/>
              <w:jc w:val="right"/>
              <w:rPr>
                <w:rFonts w:ascii="Helvetica Narrow" w:eastAsia="Times New Roman" w:hAnsi="Helvetica Narrow" w:cs="Times New Roman"/>
                <w:color w:val="000000"/>
                <w:sz w:val="16"/>
                <w:szCs w:val="16"/>
              </w:rPr>
            </w:pPr>
          </w:p>
        </w:tc>
      </w:tr>
      <w:tr w:rsidR="00CF3664" w:rsidRPr="007E477F" w:rsidTr="001A2B9C">
        <w:trPr>
          <w:trHeight w:val="350"/>
        </w:trPr>
        <w:tc>
          <w:tcPr>
            <w:tcW w:w="269" w:type="pct"/>
            <w:tcBorders>
              <w:left w:val="single" w:sz="4" w:space="0" w:color="auto"/>
              <w:right w:val="single" w:sz="4" w:space="0" w:color="auto"/>
            </w:tcBorders>
            <w:shd w:val="clear" w:color="auto" w:fill="auto"/>
          </w:tcPr>
          <w:p w:rsidR="00CF3664" w:rsidRPr="007E477F" w:rsidRDefault="00CF3664" w:rsidP="001A2B9C">
            <w:pPr>
              <w:spacing w:after="0" w:line="240" w:lineRule="auto"/>
              <w:jc w:val="center"/>
              <w:rPr>
                <w:rFonts w:ascii="Helvetica Narrow" w:eastAsia="Times New Roman" w:hAnsi="Helvetica Narrow" w:cs="Times New Roman"/>
                <w:color w:val="000000"/>
                <w:sz w:val="16"/>
                <w:szCs w:val="16"/>
              </w:rPr>
            </w:pPr>
          </w:p>
        </w:tc>
        <w:tc>
          <w:tcPr>
            <w:tcW w:w="1508" w:type="pct"/>
            <w:tcBorders>
              <w:left w:val="single" w:sz="4" w:space="0" w:color="auto"/>
              <w:right w:val="single" w:sz="4" w:space="0" w:color="auto"/>
            </w:tcBorders>
            <w:shd w:val="clear" w:color="auto" w:fill="auto"/>
          </w:tcPr>
          <w:p w:rsidR="00CF3664" w:rsidRPr="007E477F" w:rsidRDefault="00CF3664" w:rsidP="001A2B9C">
            <w:pPr>
              <w:spacing w:after="0" w:line="240" w:lineRule="auto"/>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PradhanMantriAwasYojana (PMAY) - Urban</w:t>
            </w:r>
          </w:p>
        </w:tc>
        <w:tc>
          <w:tcPr>
            <w:tcW w:w="427" w:type="pct"/>
            <w:tcBorders>
              <w:left w:val="single" w:sz="4" w:space="0" w:color="auto"/>
              <w:right w:val="single" w:sz="4" w:space="0" w:color="auto"/>
            </w:tcBorders>
            <w:shd w:val="clear" w:color="auto" w:fill="auto"/>
          </w:tcPr>
          <w:p w:rsidR="00CF3664" w:rsidRPr="007E477F" w:rsidRDefault="00CF3664" w:rsidP="001A2B9C">
            <w:pPr>
              <w:spacing w:after="0" w:line="240" w:lineRule="auto"/>
              <w:ind w:left="-159" w:right="-105"/>
              <w:jc w:val="center"/>
              <w:rPr>
                <w:rFonts w:ascii="Helvetica Narrow" w:hAnsi="Helvetica Narrow" w:cs="Times New Roman"/>
                <w:sz w:val="16"/>
                <w:szCs w:val="16"/>
              </w:rPr>
            </w:pPr>
            <w:r w:rsidRPr="007E477F">
              <w:rPr>
                <w:rFonts w:ascii="Helvetica Narrow" w:eastAsia="Times New Roman" w:hAnsi="Helvetica Narrow" w:cs="Times New Roman"/>
                <w:color w:val="000000"/>
                <w:sz w:val="16"/>
                <w:szCs w:val="16"/>
              </w:rPr>
              <w:t>---</w:t>
            </w:r>
          </w:p>
        </w:tc>
        <w:tc>
          <w:tcPr>
            <w:tcW w:w="430" w:type="pct"/>
            <w:tcBorders>
              <w:left w:val="single" w:sz="4" w:space="0" w:color="auto"/>
              <w:right w:val="single" w:sz="4" w:space="0" w:color="auto"/>
            </w:tcBorders>
            <w:shd w:val="clear" w:color="auto" w:fill="auto"/>
          </w:tcPr>
          <w:p w:rsidR="00CF3664" w:rsidRPr="007E477F" w:rsidRDefault="00CF3664" w:rsidP="001A2B9C">
            <w:pPr>
              <w:spacing w:after="0" w:line="240" w:lineRule="auto"/>
              <w:ind w:left="-216" w:right="-105"/>
              <w:jc w:val="center"/>
              <w:rPr>
                <w:rFonts w:ascii="Helvetica Narrow" w:hAnsi="Helvetica Narrow" w:cs="Times New Roman"/>
                <w:sz w:val="16"/>
                <w:szCs w:val="16"/>
              </w:rPr>
            </w:pPr>
            <w:r w:rsidRPr="007E477F">
              <w:rPr>
                <w:rFonts w:ascii="Helvetica Narrow" w:eastAsia="Times New Roman" w:hAnsi="Helvetica Narrow" w:cs="Times New Roman"/>
                <w:color w:val="000000"/>
                <w:sz w:val="16"/>
                <w:szCs w:val="16"/>
              </w:rPr>
              <w:t>---</w:t>
            </w:r>
          </w:p>
        </w:tc>
        <w:tc>
          <w:tcPr>
            <w:tcW w:w="430" w:type="pct"/>
            <w:tcBorders>
              <w:left w:val="single" w:sz="4" w:space="0" w:color="auto"/>
              <w:right w:val="single" w:sz="4" w:space="0" w:color="auto"/>
            </w:tcBorders>
            <w:shd w:val="clear" w:color="auto" w:fill="auto"/>
          </w:tcPr>
          <w:p w:rsidR="00CF3664" w:rsidRPr="007E477F" w:rsidRDefault="00CF3664" w:rsidP="001A2B9C">
            <w:pPr>
              <w:spacing w:after="0" w:line="240" w:lineRule="auto"/>
              <w:ind w:left="-216" w:right="-105"/>
              <w:jc w:val="center"/>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20000.00</w:t>
            </w:r>
          </w:p>
        </w:tc>
        <w:tc>
          <w:tcPr>
            <w:tcW w:w="377" w:type="pct"/>
            <w:tcBorders>
              <w:left w:val="single" w:sz="4" w:space="0" w:color="auto"/>
            </w:tcBorders>
            <w:shd w:val="clear" w:color="auto" w:fill="auto"/>
          </w:tcPr>
          <w:p w:rsidR="00CF3664" w:rsidRPr="007E477F" w:rsidRDefault="00CF3664" w:rsidP="001A2B9C">
            <w:pPr>
              <w:spacing w:after="0" w:line="240" w:lineRule="auto"/>
              <w:ind w:left="-216" w:right="-105"/>
              <w:jc w:val="center"/>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w:t>
            </w:r>
          </w:p>
        </w:tc>
        <w:tc>
          <w:tcPr>
            <w:tcW w:w="430" w:type="pct"/>
            <w:tcBorders>
              <w:left w:val="single" w:sz="4" w:space="0" w:color="auto"/>
            </w:tcBorders>
          </w:tcPr>
          <w:p w:rsidR="00CF3664" w:rsidRPr="007E477F" w:rsidRDefault="00CF3664" w:rsidP="001A2B9C">
            <w:pPr>
              <w:spacing w:after="0" w:line="240" w:lineRule="auto"/>
              <w:ind w:left="-216" w:right="-105"/>
              <w:jc w:val="center"/>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w:t>
            </w:r>
          </w:p>
        </w:tc>
        <w:tc>
          <w:tcPr>
            <w:tcW w:w="430" w:type="pct"/>
            <w:tcBorders>
              <w:left w:val="single" w:sz="4" w:space="0" w:color="auto"/>
            </w:tcBorders>
          </w:tcPr>
          <w:p w:rsidR="00CF3664" w:rsidRPr="007E477F" w:rsidRDefault="00CF3664" w:rsidP="001A2B9C">
            <w:pPr>
              <w:spacing w:after="0" w:line="240" w:lineRule="auto"/>
              <w:ind w:left="-159" w:right="-105"/>
              <w:jc w:val="right"/>
              <w:rPr>
                <w:rFonts w:ascii="Helvetica Narrow" w:eastAsia="Times New Roman" w:hAnsi="Helvetica Narrow" w:cs="Times New Roman"/>
                <w:color w:val="000000"/>
                <w:sz w:val="16"/>
                <w:szCs w:val="16"/>
              </w:rPr>
            </w:pPr>
          </w:p>
        </w:tc>
        <w:tc>
          <w:tcPr>
            <w:tcW w:w="323" w:type="pct"/>
            <w:gridSpan w:val="2"/>
            <w:vMerge/>
            <w:tcBorders>
              <w:top w:val="single" w:sz="4" w:space="0" w:color="auto"/>
              <w:left w:val="single" w:sz="4" w:space="0" w:color="auto"/>
              <w:bottom w:val="single" w:sz="4" w:space="0" w:color="auto"/>
              <w:right w:val="single" w:sz="4" w:space="0" w:color="auto"/>
            </w:tcBorders>
          </w:tcPr>
          <w:p w:rsidR="00CF3664" w:rsidRPr="007E477F" w:rsidRDefault="00CF3664" w:rsidP="001A2B9C">
            <w:pPr>
              <w:spacing w:after="0" w:line="240" w:lineRule="auto"/>
              <w:jc w:val="right"/>
              <w:rPr>
                <w:rFonts w:ascii="Helvetica Narrow" w:eastAsia="Times New Roman" w:hAnsi="Helvetica Narrow" w:cs="Times New Roman"/>
                <w:color w:val="000000"/>
                <w:sz w:val="16"/>
                <w:szCs w:val="16"/>
              </w:rPr>
            </w:pPr>
          </w:p>
        </w:tc>
        <w:tc>
          <w:tcPr>
            <w:tcW w:w="376" w:type="pct"/>
            <w:vMerge/>
            <w:tcBorders>
              <w:top w:val="single" w:sz="4" w:space="0" w:color="auto"/>
              <w:left w:val="single" w:sz="4" w:space="0" w:color="auto"/>
              <w:bottom w:val="single" w:sz="4" w:space="0" w:color="auto"/>
              <w:right w:val="single" w:sz="4" w:space="0" w:color="auto"/>
            </w:tcBorders>
          </w:tcPr>
          <w:p w:rsidR="00CF3664" w:rsidRPr="007E477F" w:rsidRDefault="00CF3664" w:rsidP="001A2B9C">
            <w:pPr>
              <w:spacing w:after="0" w:line="240" w:lineRule="auto"/>
              <w:jc w:val="right"/>
              <w:rPr>
                <w:rFonts w:ascii="Helvetica Narrow" w:eastAsia="Times New Roman" w:hAnsi="Helvetica Narrow" w:cs="Times New Roman"/>
                <w:color w:val="000000"/>
                <w:sz w:val="16"/>
                <w:szCs w:val="16"/>
              </w:rPr>
            </w:pPr>
          </w:p>
        </w:tc>
      </w:tr>
      <w:tr w:rsidR="00CF3664" w:rsidRPr="007E477F" w:rsidTr="001A2B9C">
        <w:trPr>
          <w:trHeight w:val="350"/>
        </w:trPr>
        <w:tc>
          <w:tcPr>
            <w:tcW w:w="269" w:type="pct"/>
            <w:tcBorders>
              <w:left w:val="single" w:sz="4" w:space="0" w:color="auto"/>
              <w:right w:val="single" w:sz="4" w:space="0" w:color="auto"/>
            </w:tcBorders>
            <w:shd w:val="clear" w:color="auto" w:fill="auto"/>
          </w:tcPr>
          <w:p w:rsidR="00CF3664" w:rsidRPr="007E477F" w:rsidRDefault="00CF3664" w:rsidP="001A2B9C">
            <w:pPr>
              <w:spacing w:after="0" w:line="240" w:lineRule="auto"/>
              <w:jc w:val="center"/>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62</w:t>
            </w:r>
          </w:p>
        </w:tc>
        <w:tc>
          <w:tcPr>
            <w:tcW w:w="1508" w:type="pct"/>
            <w:tcBorders>
              <w:left w:val="single" w:sz="4" w:space="0" w:color="auto"/>
              <w:right w:val="single" w:sz="4" w:space="0" w:color="auto"/>
            </w:tcBorders>
            <w:shd w:val="clear" w:color="auto" w:fill="auto"/>
          </w:tcPr>
          <w:p w:rsidR="00CF3664" w:rsidRPr="007E477F" w:rsidRDefault="00CF3664" w:rsidP="001A2B9C">
            <w:pPr>
              <w:spacing w:after="0" w:line="240" w:lineRule="auto"/>
              <w:rPr>
                <w:rFonts w:ascii="Helvetica Narrow" w:eastAsia="Times New Roman" w:hAnsi="Helvetica Narrow" w:cs="Times New Roman"/>
                <w:b/>
                <w:bCs/>
                <w:color w:val="000000"/>
                <w:sz w:val="16"/>
                <w:szCs w:val="16"/>
              </w:rPr>
            </w:pPr>
            <w:r w:rsidRPr="007E477F">
              <w:rPr>
                <w:rFonts w:ascii="Helvetica Narrow" w:eastAsia="Times New Roman" w:hAnsi="Helvetica Narrow" w:cs="Times New Roman"/>
                <w:b/>
                <w:bCs/>
                <w:color w:val="000000"/>
                <w:sz w:val="16"/>
                <w:szCs w:val="16"/>
              </w:rPr>
              <w:t>Department of Water Resources, River Development &amp; Ganga Rejuvenation</w:t>
            </w:r>
          </w:p>
        </w:tc>
        <w:tc>
          <w:tcPr>
            <w:tcW w:w="427" w:type="pct"/>
            <w:tcBorders>
              <w:left w:val="single" w:sz="4" w:space="0" w:color="auto"/>
              <w:right w:val="single" w:sz="4" w:space="0" w:color="auto"/>
            </w:tcBorders>
            <w:shd w:val="clear" w:color="auto" w:fill="auto"/>
          </w:tcPr>
          <w:p w:rsidR="00CF3664" w:rsidRPr="007E477F" w:rsidRDefault="00CF3664" w:rsidP="001A2B9C">
            <w:pPr>
              <w:spacing w:after="0" w:line="240" w:lineRule="auto"/>
              <w:ind w:left="-159" w:right="-105"/>
              <w:jc w:val="center"/>
              <w:rPr>
                <w:rFonts w:ascii="Helvetica Narrow" w:eastAsia="Times New Roman" w:hAnsi="Helvetica Narrow" w:cs="Times New Roman"/>
                <w:color w:val="000000"/>
                <w:sz w:val="16"/>
                <w:szCs w:val="16"/>
              </w:rPr>
            </w:pPr>
          </w:p>
        </w:tc>
        <w:tc>
          <w:tcPr>
            <w:tcW w:w="430" w:type="pct"/>
            <w:tcBorders>
              <w:left w:val="single" w:sz="4" w:space="0" w:color="auto"/>
              <w:right w:val="single" w:sz="4" w:space="0" w:color="auto"/>
            </w:tcBorders>
            <w:shd w:val="clear" w:color="auto" w:fill="auto"/>
          </w:tcPr>
          <w:p w:rsidR="00CF3664" w:rsidRPr="007E477F" w:rsidRDefault="00CF3664" w:rsidP="001A2B9C">
            <w:pPr>
              <w:spacing w:after="0" w:line="240" w:lineRule="auto"/>
              <w:ind w:left="-216" w:right="-105"/>
              <w:jc w:val="center"/>
              <w:rPr>
                <w:rFonts w:ascii="Helvetica Narrow" w:eastAsia="Times New Roman" w:hAnsi="Helvetica Narrow" w:cs="Times New Roman"/>
                <w:color w:val="000000"/>
                <w:sz w:val="16"/>
                <w:szCs w:val="16"/>
              </w:rPr>
            </w:pPr>
          </w:p>
        </w:tc>
        <w:tc>
          <w:tcPr>
            <w:tcW w:w="430" w:type="pct"/>
            <w:tcBorders>
              <w:left w:val="single" w:sz="4" w:space="0" w:color="auto"/>
              <w:right w:val="single" w:sz="4" w:space="0" w:color="auto"/>
            </w:tcBorders>
            <w:shd w:val="clear" w:color="auto" w:fill="auto"/>
          </w:tcPr>
          <w:p w:rsidR="00CF3664" w:rsidRPr="007E477F" w:rsidRDefault="00CF3664" w:rsidP="001A2B9C">
            <w:pPr>
              <w:spacing w:after="0" w:line="240" w:lineRule="auto"/>
              <w:ind w:left="-216" w:right="-105"/>
              <w:jc w:val="center"/>
              <w:rPr>
                <w:rFonts w:ascii="Helvetica Narrow" w:eastAsia="Times New Roman" w:hAnsi="Helvetica Narrow" w:cs="Times New Roman"/>
                <w:color w:val="000000"/>
                <w:sz w:val="16"/>
                <w:szCs w:val="16"/>
              </w:rPr>
            </w:pPr>
          </w:p>
        </w:tc>
        <w:tc>
          <w:tcPr>
            <w:tcW w:w="377" w:type="pct"/>
            <w:tcBorders>
              <w:left w:val="single" w:sz="4" w:space="0" w:color="auto"/>
            </w:tcBorders>
            <w:shd w:val="clear" w:color="auto" w:fill="auto"/>
          </w:tcPr>
          <w:p w:rsidR="00CF3664" w:rsidRPr="007E477F" w:rsidRDefault="00CF3664" w:rsidP="001A2B9C">
            <w:pPr>
              <w:spacing w:after="0" w:line="240" w:lineRule="auto"/>
              <w:ind w:left="-216" w:right="-105"/>
              <w:jc w:val="center"/>
              <w:rPr>
                <w:rFonts w:ascii="Helvetica Narrow" w:eastAsia="Times New Roman" w:hAnsi="Helvetica Narrow" w:cs="Times New Roman"/>
                <w:color w:val="000000"/>
                <w:sz w:val="16"/>
                <w:szCs w:val="16"/>
              </w:rPr>
            </w:pPr>
          </w:p>
        </w:tc>
        <w:tc>
          <w:tcPr>
            <w:tcW w:w="430" w:type="pct"/>
            <w:tcBorders>
              <w:left w:val="single" w:sz="4" w:space="0" w:color="auto"/>
            </w:tcBorders>
          </w:tcPr>
          <w:p w:rsidR="00CF3664" w:rsidRPr="007E477F" w:rsidRDefault="00CF3664" w:rsidP="001A2B9C">
            <w:pPr>
              <w:spacing w:after="0" w:line="240" w:lineRule="auto"/>
              <w:ind w:left="-216" w:right="-105"/>
              <w:jc w:val="center"/>
              <w:rPr>
                <w:rFonts w:ascii="Helvetica Narrow" w:eastAsia="Times New Roman" w:hAnsi="Helvetica Narrow" w:cs="Times New Roman"/>
                <w:color w:val="000000"/>
                <w:sz w:val="16"/>
                <w:szCs w:val="16"/>
              </w:rPr>
            </w:pPr>
          </w:p>
        </w:tc>
        <w:tc>
          <w:tcPr>
            <w:tcW w:w="430" w:type="pct"/>
            <w:tcBorders>
              <w:left w:val="single" w:sz="4" w:space="0" w:color="auto"/>
            </w:tcBorders>
          </w:tcPr>
          <w:p w:rsidR="00CF3664" w:rsidRPr="007E477F" w:rsidRDefault="00CF3664" w:rsidP="001A2B9C">
            <w:pPr>
              <w:spacing w:after="0" w:line="240" w:lineRule="auto"/>
              <w:ind w:left="-159" w:right="-105"/>
              <w:jc w:val="right"/>
              <w:rPr>
                <w:rFonts w:ascii="Helvetica Narrow" w:eastAsia="Times New Roman" w:hAnsi="Helvetica Narrow" w:cs="Times New Roman"/>
                <w:color w:val="000000"/>
                <w:sz w:val="16"/>
                <w:szCs w:val="16"/>
              </w:rPr>
            </w:pPr>
          </w:p>
        </w:tc>
        <w:tc>
          <w:tcPr>
            <w:tcW w:w="323" w:type="pct"/>
            <w:gridSpan w:val="2"/>
            <w:vMerge/>
            <w:tcBorders>
              <w:top w:val="single" w:sz="4" w:space="0" w:color="auto"/>
              <w:left w:val="single" w:sz="4" w:space="0" w:color="auto"/>
              <w:bottom w:val="single" w:sz="4" w:space="0" w:color="auto"/>
              <w:right w:val="single" w:sz="4" w:space="0" w:color="auto"/>
            </w:tcBorders>
          </w:tcPr>
          <w:p w:rsidR="00CF3664" w:rsidRPr="007E477F" w:rsidRDefault="00CF3664" w:rsidP="001A2B9C">
            <w:pPr>
              <w:spacing w:after="0" w:line="240" w:lineRule="auto"/>
              <w:jc w:val="right"/>
              <w:rPr>
                <w:rFonts w:ascii="Helvetica Narrow" w:eastAsia="Times New Roman" w:hAnsi="Helvetica Narrow" w:cs="Times New Roman"/>
                <w:color w:val="000000"/>
                <w:sz w:val="16"/>
                <w:szCs w:val="16"/>
              </w:rPr>
            </w:pPr>
          </w:p>
        </w:tc>
        <w:tc>
          <w:tcPr>
            <w:tcW w:w="376" w:type="pct"/>
            <w:vMerge/>
            <w:tcBorders>
              <w:top w:val="single" w:sz="4" w:space="0" w:color="auto"/>
              <w:left w:val="single" w:sz="4" w:space="0" w:color="auto"/>
              <w:bottom w:val="single" w:sz="4" w:space="0" w:color="auto"/>
              <w:right w:val="single" w:sz="4" w:space="0" w:color="auto"/>
            </w:tcBorders>
          </w:tcPr>
          <w:p w:rsidR="00CF3664" w:rsidRPr="007E477F" w:rsidRDefault="00CF3664" w:rsidP="001A2B9C">
            <w:pPr>
              <w:spacing w:after="0" w:line="240" w:lineRule="auto"/>
              <w:jc w:val="right"/>
              <w:rPr>
                <w:rFonts w:ascii="Helvetica Narrow" w:eastAsia="Times New Roman" w:hAnsi="Helvetica Narrow" w:cs="Times New Roman"/>
                <w:color w:val="000000"/>
                <w:sz w:val="16"/>
                <w:szCs w:val="16"/>
              </w:rPr>
            </w:pPr>
          </w:p>
        </w:tc>
      </w:tr>
      <w:tr w:rsidR="00CF3664" w:rsidRPr="007E477F" w:rsidTr="001A2B9C">
        <w:trPr>
          <w:trHeight w:val="297"/>
        </w:trPr>
        <w:tc>
          <w:tcPr>
            <w:tcW w:w="269" w:type="pct"/>
            <w:tcBorders>
              <w:left w:val="single" w:sz="4" w:space="0" w:color="auto"/>
              <w:right w:val="single" w:sz="4" w:space="0" w:color="auto"/>
            </w:tcBorders>
            <w:shd w:val="clear" w:color="auto" w:fill="auto"/>
          </w:tcPr>
          <w:p w:rsidR="00CF3664" w:rsidRPr="007E477F" w:rsidRDefault="00CF3664" w:rsidP="001A2B9C">
            <w:pPr>
              <w:spacing w:after="0" w:line="240" w:lineRule="auto"/>
              <w:jc w:val="center"/>
              <w:rPr>
                <w:rFonts w:ascii="Helvetica Narrow" w:eastAsia="Times New Roman" w:hAnsi="Helvetica Narrow" w:cs="Times New Roman"/>
                <w:color w:val="000000"/>
                <w:sz w:val="16"/>
                <w:szCs w:val="16"/>
              </w:rPr>
            </w:pPr>
          </w:p>
        </w:tc>
        <w:tc>
          <w:tcPr>
            <w:tcW w:w="1508" w:type="pct"/>
            <w:tcBorders>
              <w:left w:val="single" w:sz="4" w:space="0" w:color="auto"/>
              <w:right w:val="single" w:sz="4" w:space="0" w:color="auto"/>
            </w:tcBorders>
            <w:shd w:val="clear" w:color="auto" w:fill="auto"/>
          </w:tcPr>
          <w:p w:rsidR="00CF3664" w:rsidRPr="007E477F" w:rsidRDefault="00CF3664" w:rsidP="00CF3664">
            <w:pPr>
              <w:pStyle w:val="ListParagraph"/>
              <w:numPr>
                <w:ilvl w:val="0"/>
                <w:numId w:val="15"/>
              </w:numPr>
              <w:spacing w:after="0" w:line="240" w:lineRule="auto"/>
              <w:ind w:left="246" w:hanging="246"/>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Polavaram Irrigation Project</w:t>
            </w:r>
          </w:p>
        </w:tc>
        <w:tc>
          <w:tcPr>
            <w:tcW w:w="427" w:type="pct"/>
            <w:tcBorders>
              <w:left w:val="single" w:sz="4" w:space="0" w:color="auto"/>
              <w:right w:val="single" w:sz="4" w:space="0" w:color="auto"/>
            </w:tcBorders>
            <w:shd w:val="clear" w:color="auto" w:fill="auto"/>
          </w:tcPr>
          <w:p w:rsidR="00CF3664" w:rsidRPr="007E477F" w:rsidRDefault="00CF3664" w:rsidP="001A2B9C">
            <w:pPr>
              <w:spacing w:after="0" w:line="240" w:lineRule="auto"/>
              <w:ind w:left="-159" w:right="-105"/>
              <w:jc w:val="center"/>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w:t>
            </w:r>
          </w:p>
        </w:tc>
        <w:tc>
          <w:tcPr>
            <w:tcW w:w="430" w:type="pct"/>
            <w:tcBorders>
              <w:left w:val="single" w:sz="4" w:space="0" w:color="auto"/>
              <w:right w:val="single" w:sz="4" w:space="0" w:color="auto"/>
            </w:tcBorders>
            <w:shd w:val="clear" w:color="auto" w:fill="auto"/>
          </w:tcPr>
          <w:p w:rsidR="00CF3664" w:rsidRPr="007E477F" w:rsidRDefault="00CF3664" w:rsidP="001A2B9C">
            <w:pPr>
              <w:spacing w:after="0" w:line="240" w:lineRule="auto"/>
              <w:ind w:left="-216" w:right="-105"/>
              <w:jc w:val="center"/>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w:t>
            </w:r>
          </w:p>
        </w:tc>
        <w:tc>
          <w:tcPr>
            <w:tcW w:w="430" w:type="pct"/>
            <w:tcBorders>
              <w:left w:val="single" w:sz="4" w:space="0" w:color="auto"/>
              <w:right w:val="single" w:sz="4" w:space="0" w:color="auto"/>
            </w:tcBorders>
            <w:shd w:val="clear" w:color="auto" w:fill="auto"/>
          </w:tcPr>
          <w:p w:rsidR="00CF3664" w:rsidRPr="007E477F" w:rsidRDefault="00CF3664" w:rsidP="001A2B9C">
            <w:pPr>
              <w:spacing w:after="0" w:line="240" w:lineRule="auto"/>
              <w:ind w:left="-216" w:right="-105"/>
              <w:jc w:val="center"/>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1400.00</w:t>
            </w:r>
          </w:p>
        </w:tc>
        <w:tc>
          <w:tcPr>
            <w:tcW w:w="377" w:type="pct"/>
            <w:tcBorders>
              <w:left w:val="single" w:sz="4" w:space="0" w:color="auto"/>
            </w:tcBorders>
            <w:shd w:val="clear" w:color="auto" w:fill="auto"/>
          </w:tcPr>
          <w:p w:rsidR="00CF3664" w:rsidRPr="007E477F" w:rsidRDefault="00CF3664" w:rsidP="001A2B9C">
            <w:pPr>
              <w:spacing w:after="0" w:line="240" w:lineRule="auto"/>
              <w:ind w:left="-216" w:right="-105"/>
              <w:jc w:val="center"/>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1850.00</w:t>
            </w:r>
          </w:p>
        </w:tc>
        <w:tc>
          <w:tcPr>
            <w:tcW w:w="430" w:type="pct"/>
            <w:tcBorders>
              <w:left w:val="single" w:sz="4" w:space="0" w:color="auto"/>
            </w:tcBorders>
          </w:tcPr>
          <w:p w:rsidR="00CF3664" w:rsidRPr="007E477F" w:rsidRDefault="00CF3664" w:rsidP="001A2B9C">
            <w:pPr>
              <w:spacing w:after="0" w:line="240" w:lineRule="auto"/>
              <w:ind w:left="-216" w:right="-105"/>
              <w:jc w:val="center"/>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2243.20</w:t>
            </w:r>
          </w:p>
        </w:tc>
        <w:tc>
          <w:tcPr>
            <w:tcW w:w="430" w:type="pct"/>
            <w:vMerge w:val="restart"/>
            <w:tcBorders>
              <w:left w:val="single" w:sz="4" w:space="0" w:color="auto"/>
            </w:tcBorders>
          </w:tcPr>
          <w:p w:rsidR="00CF3664" w:rsidRPr="007E477F" w:rsidRDefault="00CF3664" w:rsidP="001A2B9C">
            <w:pPr>
              <w:spacing w:after="0" w:line="240" w:lineRule="auto"/>
              <w:ind w:left="-159" w:right="-105"/>
              <w:jc w:val="right"/>
              <w:rPr>
                <w:rFonts w:ascii="Helvetica Narrow" w:eastAsia="Times New Roman" w:hAnsi="Helvetica Narrow" w:cs="Times New Roman"/>
                <w:color w:val="000000"/>
                <w:sz w:val="16"/>
                <w:szCs w:val="16"/>
              </w:rPr>
            </w:pPr>
          </w:p>
        </w:tc>
        <w:tc>
          <w:tcPr>
            <w:tcW w:w="323" w:type="pct"/>
            <w:gridSpan w:val="2"/>
            <w:vMerge/>
            <w:tcBorders>
              <w:top w:val="single" w:sz="4" w:space="0" w:color="auto"/>
              <w:left w:val="single" w:sz="4" w:space="0" w:color="auto"/>
              <w:bottom w:val="single" w:sz="4" w:space="0" w:color="auto"/>
              <w:right w:val="single" w:sz="4" w:space="0" w:color="auto"/>
            </w:tcBorders>
          </w:tcPr>
          <w:p w:rsidR="00CF3664" w:rsidRPr="007E477F" w:rsidRDefault="00CF3664" w:rsidP="001A2B9C">
            <w:pPr>
              <w:spacing w:after="0" w:line="240" w:lineRule="auto"/>
              <w:jc w:val="right"/>
              <w:rPr>
                <w:rFonts w:ascii="Helvetica Narrow" w:eastAsia="Times New Roman" w:hAnsi="Helvetica Narrow" w:cs="Times New Roman"/>
                <w:color w:val="000000"/>
                <w:sz w:val="16"/>
                <w:szCs w:val="16"/>
              </w:rPr>
            </w:pPr>
          </w:p>
        </w:tc>
        <w:tc>
          <w:tcPr>
            <w:tcW w:w="376" w:type="pct"/>
            <w:vMerge/>
            <w:tcBorders>
              <w:top w:val="single" w:sz="4" w:space="0" w:color="auto"/>
              <w:left w:val="single" w:sz="4" w:space="0" w:color="auto"/>
              <w:bottom w:val="single" w:sz="4" w:space="0" w:color="auto"/>
              <w:right w:val="single" w:sz="4" w:space="0" w:color="auto"/>
            </w:tcBorders>
          </w:tcPr>
          <w:p w:rsidR="00CF3664" w:rsidRPr="007E477F" w:rsidRDefault="00CF3664" w:rsidP="001A2B9C">
            <w:pPr>
              <w:spacing w:after="0" w:line="240" w:lineRule="auto"/>
              <w:jc w:val="right"/>
              <w:rPr>
                <w:rFonts w:ascii="Helvetica Narrow" w:eastAsia="Times New Roman" w:hAnsi="Helvetica Narrow" w:cs="Times New Roman"/>
                <w:color w:val="000000"/>
                <w:sz w:val="16"/>
                <w:szCs w:val="16"/>
              </w:rPr>
            </w:pPr>
          </w:p>
        </w:tc>
      </w:tr>
      <w:tr w:rsidR="00CF3664" w:rsidRPr="007E477F" w:rsidTr="001A2B9C">
        <w:trPr>
          <w:trHeight w:val="558"/>
        </w:trPr>
        <w:tc>
          <w:tcPr>
            <w:tcW w:w="269" w:type="pct"/>
            <w:tcBorders>
              <w:left w:val="single" w:sz="4" w:space="0" w:color="auto"/>
              <w:right w:val="single" w:sz="4" w:space="0" w:color="auto"/>
            </w:tcBorders>
            <w:shd w:val="clear" w:color="auto" w:fill="auto"/>
          </w:tcPr>
          <w:p w:rsidR="00CF3664" w:rsidRPr="007E477F" w:rsidRDefault="00CF3664" w:rsidP="001A2B9C">
            <w:pPr>
              <w:spacing w:after="0" w:line="240" w:lineRule="auto"/>
              <w:jc w:val="center"/>
              <w:rPr>
                <w:rFonts w:ascii="Helvetica Narrow" w:eastAsia="Times New Roman" w:hAnsi="Helvetica Narrow" w:cs="Times New Roman"/>
                <w:color w:val="000000"/>
                <w:sz w:val="16"/>
                <w:szCs w:val="16"/>
              </w:rPr>
            </w:pPr>
          </w:p>
        </w:tc>
        <w:tc>
          <w:tcPr>
            <w:tcW w:w="1508" w:type="pct"/>
            <w:tcBorders>
              <w:left w:val="single" w:sz="4" w:space="0" w:color="auto"/>
              <w:right w:val="single" w:sz="4" w:space="0" w:color="auto"/>
            </w:tcBorders>
            <w:shd w:val="clear" w:color="auto" w:fill="auto"/>
          </w:tcPr>
          <w:p w:rsidR="00CF3664" w:rsidRPr="007E477F" w:rsidRDefault="00CF3664" w:rsidP="001A2B9C">
            <w:pPr>
              <w:spacing w:after="0" w:line="240" w:lineRule="auto"/>
              <w:ind w:left="246" w:hanging="246"/>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(ii) PradhanMantriKrishiSinchaiYojana (Accelerated Irrigation Benefits Programme &amp; other Projects)</w:t>
            </w:r>
          </w:p>
        </w:tc>
        <w:tc>
          <w:tcPr>
            <w:tcW w:w="427" w:type="pct"/>
            <w:tcBorders>
              <w:left w:val="single" w:sz="4" w:space="0" w:color="auto"/>
              <w:right w:val="single" w:sz="4" w:space="0" w:color="auto"/>
            </w:tcBorders>
            <w:shd w:val="clear" w:color="auto" w:fill="auto"/>
          </w:tcPr>
          <w:p w:rsidR="00CF3664" w:rsidRPr="007E477F" w:rsidRDefault="00CF3664" w:rsidP="001A2B9C">
            <w:pPr>
              <w:spacing w:after="0" w:line="240" w:lineRule="auto"/>
              <w:ind w:left="-159" w:right="-105"/>
              <w:jc w:val="center"/>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2187.00</w:t>
            </w:r>
          </w:p>
        </w:tc>
        <w:tc>
          <w:tcPr>
            <w:tcW w:w="430" w:type="pct"/>
            <w:tcBorders>
              <w:left w:val="single" w:sz="4" w:space="0" w:color="auto"/>
              <w:right w:val="single" w:sz="4" w:space="0" w:color="auto"/>
            </w:tcBorders>
            <w:shd w:val="clear" w:color="auto" w:fill="auto"/>
          </w:tcPr>
          <w:p w:rsidR="00CF3664" w:rsidRPr="007E477F" w:rsidRDefault="00CF3664" w:rsidP="001A2B9C">
            <w:pPr>
              <w:spacing w:after="0" w:line="240" w:lineRule="auto"/>
              <w:ind w:left="-216" w:right="-105"/>
              <w:jc w:val="center"/>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3105.00</w:t>
            </w:r>
          </w:p>
        </w:tc>
        <w:tc>
          <w:tcPr>
            <w:tcW w:w="430" w:type="pct"/>
            <w:tcBorders>
              <w:left w:val="single" w:sz="4" w:space="0" w:color="auto"/>
              <w:right w:val="single" w:sz="4" w:space="0" w:color="auto"/>
            </w:tcBorders>
            <w:shd w:val="clear" w:color="auto" w:fill="auto"/>
          </w:tcPr>
          <w:p w:rsidR="00CF3664" w:rsidRPr="007E477F" w:rsidRDefault="00CF3664" w:rsidP="001A2B9C">
            <w:pPr>
              <w:spacing w:after="0" w:line="240" w:lineRule="auto"/>
              <w:ind w:left="-216" w:right="-105"/>
              <w:jc w:val="center"/>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5493.40</w:t>
            </w:r>
          </w:p>
        </w:tc>
        <w:tc>
          <w:tcPr>
            <w:tcW w:w="377" w:type="pct"/>
            <w:tcBorders>
              <w:left w:val="single" w:sz="4" w:space="0" w:color="auto"/>
            </w:tcBorders>
            <w:shd w:val="clear" w:color="auto" w:fill="auto"/>
          </w:tcPr>
          <w:p w:rsidR="00CF3664" w:rsidRPr="007E477F" w:rsidRDefault="00CF3664" w:rsidP="001A2B9C">
            <w:pPr>
              <w:spacing w:after="0" w:line="240" w:lineRule="auto"/>
              <w:ind w:left="-216" w:right="-105"/>
              <w:jc w:val="center"/>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1963.30</w:t>
            </w:r>
          </w:p>
        </w:tc>
        <w:tc>
          <w:tcPr>
            <w:tcW w:w="430" w:type="pct"/>
            <w:tcBorders>
              <w:left w:val="single" w:sz="4" w:space="0" w:color="auto"/>
            </w:tcBorders>
          </w:tcPr>
          <w:p w:rsidR="00CF3664" w:rsidRPr="007E477F" w:rsidRDefault="00CF3664" w:rsidP="001A2B9C">
            <w:pPr>
              <w:spacing w:after="0" w:line="240" w:lineRule="auto"/>
              <w:ind w:left="-216" w:right="-105"/>
              <w:jc w:val="center"/>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1922.10</w:t>
            </w:r>
          </w:p>
        </w:tc>
        <w:tc>
          <w:tcPr>
            <w:tcW w:w="430" w:type="pct"/>
            <w:vMerge/>
            <w:tcBorders>
              <w:left w:val="single" w:sz="4" w:space="0" w:color="auto"/>
            </w:tcBorders>
          </w:tcPr>
          <w:p w:rsidR="00CF3664" w:rsidRPr="007E477F" w:rsidRDefault="00CF3664" w:rsidP="001A2B9C">
            <w:pPr>
              <w:spacing w:after="0" w:line="240" w:lineRule="auto"/>
              <w:ind w:left="-159" w:right="-105"/>
              <w:jc w:val="right"/>
              <w:rPr>
                <w:rFonts w:ascii="Helvetica Narrow" w:eastAsia="Times New Roman" w:hAnsi="Helvetica Narrow" w:cs="Times New Roman"/>
                <w:color w:val="000000"/>
                <w:sz w:val="16"/>
                <w:szCs w:val="16"/>
              </w:rPr>
            </w:pPr>
          </w:p>
        </w:tc>
        <w:tc>
          <w:tcPr>
            <w:tcW w:w="323" w:type="pct"/>
            <w:gridSpan w:val="2"/>
            <w:vMerge/>
            <w:tcBorders>
              <w:top w:val="single" w:sz="4" w:space="0" w:color="auto"/>
              <w:left w:val="single" w:sz="4" w:space="0" w:color="auto"/>
              <w:bottom w:val="single" w:sz="4" w:space="0" w:color="auto"/>
              <w:right w:val="single" w:sz="4" w:space="0" w:color="auto"/>
            </w:tcBorders>
          </w:tcPr>
          <w:p w:rsidR="00CF3664" w:rsidRPr="007E477F" w:rsidRDefault="00CF3664" w:rsidP="001A2B9C">
            <w:pPr>
              <w:spacing w:after="0" w:line="240" w:lineRule="auto"/>
              <w:jc w:val="right"/>
              <w:rPr>
                <w:rFonts w:ascii="Helvetica Narrow" w:eastAsia="Times New Roman" w:hAnsi="Helvetica Narrow" w:cs="Times New Roman"/>
                <w:color w:val="000000"/>
                <w:sz w:val="16"/>
                <w:szCs w:val="16"/>
              </w:rPr>
            </w:pPr>
          </w:p>
        </w:tc>
        <w:tc>
          <w:tcPr>
            <w:tcW w:w="376" w:type="pct"/>
            <w:vMerge/>
            <w:tcBorders>
              <w:top w:val="single" w:sz="4" w:space="0" w:color="auto"/>
              <w:left w:val="single" w:sz="4" w:space="0" w:color="auto"/>
              <w:bottom w:val="single" w:sz="4" w:space="0" w:color="auto"/>
              <w:right w:val="single" w:sz="4" w:space="0" w:color="auto"/>
            </w:tcBorders>
          </w:tcPr>
          <w:p w:rsidR="00CF3664" w:rsidRPr="007E477F" w:rsidRDefault="00CF3664" w:rsidP="001A2B9C">
            <w:pPr>
              <w:spacing w:after="0" w:line="240" w:lineRule="auto"/>
              <w:jc w:val="right"/>
              <w:rPr>
                <w:rFonts w:ascii="Helvetica Narrow" w:eastAsia="Times New Roman" w:hAnsi="Helvetica Narrow" w:cs="Times New Roman"/>
                <w:color w:val="000000"/>
                <w:sz w:val="16"/>
                <w:szCs w:val="16"/>
              </w:rPr>
            </w:pPr>
          </w:p>
        </w:tc>
      </w:tr>
      <w:tr w:rsidR="00CF3664" w:rsidRPr="007E477F" w:rsidTr="001A2B9C">
        <w:trPr>
          <w:trHeight w:val="341"/>
        </w:trPr>
        <w:tc>
          <w:tcPr>
            <w:tcW w:w="269" w:type="pct"/>
            <w:vMerge w:val="restart"/>
            <w:tcBorders>
              <w:left w:val="single" w:sz="4" w:space="0" w:color="auto"/>
              <w:right w:val="single" w:sz="4" w:space="0" w:color="auto"/>
            </w:tcBorders>
            <w:shd w:val="clear" w:color="auto" w:fill="auto"/>
            <w:hideMark/>
          </w:tcPr>
          <w:p w:rsidR="00CF3664" w:rsidRPr="007E477F" w:rsidRDefault="00CF3664" w:rsidP="001A2B9C">
            <w:pPr>
              <w:spacing w:after="0" w:line="240" w:lineRule="auto"/>
              <w:jc w:val="center"/>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63</w:t>
            </w:r>
          </w:p>
        </w:tc>
        <w:tc>
          <w:tcPr>
            <w:tcW w:w="1508" w:type="pct"/>
            <w:tcBorders>
              <w:left w:val="single" w:sz="4" w:space="0" w:color="auto"/>
              <w:right w:val="single" w:sz="4" w:space="0" w:color="auto"/>
            </w:tcBorders>
            <w:shd w:val="clear" w:color="auto" w:fill="auto"/>
            <w:hideMark/>
          </w:tcPr>
          <w:p w:rsidR="00CF3664" w:rsidRPr="007E477F" w:rsidRDefault="00CF3664" w:rsidP="001A2B9C">
            <w:pPr>
              <w:spacing w:after="0" w:line="240" w:lineRule="auto"/>
              <w:rPr>
                <w:rFonts w:ascii="Helvetica Narrow" w:eastAsia="Times New Roman" w:hAnsi="Helvetica Narrow" w:cs="Times New Roman"/>
                <w:b/>
                <w:bCs/>
                <w:color w:val="000000"/>
                <w:sz w:val="16"/>
                <w:szCs w:val="16"/>
              </w:rPr>
            </w:pPr>
            <w:r w:rsidRPr="007E477F">
              <w:rPr>
                <w:rFonts w:ascii="Helvetica Narrow" w:eastAsia="Times New Roman" w:hAnsi="Helvetica Narrow" w:cs="Times New Roman"/>
                <w:b/>
                <w:bCs/>
                <w:color w:val="000000"/>
                <w:sz w:val="16"/>
                <w:szCs w:val="16"/>
              </w:rPr>
              <w:t>Department of Drinking Water &amp; Sanitation</w:t>
            </w:r>
          </w:p>
        </w:tc>
        <w:tc>
          <w:tcPr>
            <w:tcW w:w="427" w:type="pct"/>
            <w:tcBorders>
              <w:left w:val="single" w:sz="4" w:space="0" w:color="auto"/>
              <w:right w:val="single" w:sz="4" w:space="0" w:color="auto"/>
            </w:tcBorders>
            <w:shd w:val="clear" w:color="auto" w:fill="auto"/>
          </w:tcPr>
          <w:p w:rsidR="00CF3664" w:rsidRPr="007E477F" w:rsidRDefault="00CF3664" w:rsidP="001A2B9C">
            <w:pPr>
              <w:spacing w:after="0" w:line="240" w:lineRule="auto"/>
              <w:ind w:left="-159" w:right="-105"/>
              <w:jc w:val="center"/>
              <w:rPr>
                <w:rFonts w:ascii="Helvetica Narrow" w:eastAsia="Times New Roman" w:hAnsi="Helvetica Narrow" w:cs="Times New Roman"/>
                <w:color w:val="000000"/>
                <w:sz w:val="16"/>
                <w:szCs w:val="16"/>
              </w:rPr>
            </w:pPr>
          </w:p>
        </w:tc>
        <w:tc>
          <w:tcPr>
            <w:tcW w:w="430" w:type="pct"/>
            <w:tcBorders>
              <w:left w:val="single" w:sz="4" w:space="0" w:color="auto"/>
              <w:right w:val="single" w:sz="4" w:space="0" w:color="auto"/>
            </w:tcBorders>
            <w:shd w:val="clear" w:color="auto" w:fill="auto"/>
          </w:tcPr>
          <w:p w:rsidR="00CF3664" w:rsidRPr="007E477F" w:rsidRDefault="00CF3664" w:rsidP="001A2B9C">
            <w:pPr>
              <w:spacing w:after="0" w:line="240" w:lineRule="auto"/>
              <w:ind w:left="-159" w:right="-105"/>
              <w:jc w:val="center"/>
              <w:rPr>
                <w:rFonts w:ascii="Helvetica Narrow" w:eastAsia="Times New Roman" w:hAnsi="Helvetica Narrow" w:cs="Times New Roman"/>
                <w:color w:val="000000"/>
                <w:sz w:val="16"/>
                <w:szCs w:val="16"/>
              </w:rPr>
            </w:pPr>
          </w:p>
        </w:tc>
        <w:tc>
          <w:tcPr>
            <w:tcW w:w="430" w:type="pct"/>
            <w:tcBorders>
              <w:left w:val="single" w:sz="4" w:space="0" w:color="auto"/>
              <w:right w:val="single" w:sz="4" w:space="0" w:color="auto"/>
            </w:tcBorders>
            <w:shd w:val="clear" w:color="auto" w:fill="auto"/>
          </w:tcPr>
          <w:p w:rsidR="00CF3664" w:rsidRPr="007E477F" w:rsidRDefault="00CF3664" w:rsidP="001A2B9C">
            <w:pPr>
              <w:spacing w:after="0" w:line="240" w:lineRule="auto"/>
              <w:ind w:left="-159" w:right="-105"/>
              <w:jc w:val="center"/>
              <w:rPr>
                <w:rFonts w:ascii="Helvetica Narrow" w:eastAsia="Times New Roman" w:hAnsi="Helvetica Narrow" w:cs="Times New Roman"/>
                <w:color w:val="000000"/>
                <w:sz w:val="16"/>
                <w:szCs w:val="16"/>
              </w:rPr>
            </w:pPr>
          </w:p>
        </w:tc>
        <w:tc>
          <w:tcPr>
            <w:tcW w:w="377" w:type="pct"/>
            <w:tcBorders>
              <w:left w:val="single" w:sz="4" w:space="0" w:color="auto"/>
            </w:tcBorders>
            <w:shd w:val="clear" w:color="auto" w:fill="auto"/>
          </w:tcPr>
          <w:p w:rsidR="00CF3664" w:rsidRPr="007E477F" w:rsidRDefault="00CF3664" w:rsidP="001A2B9C">
            <w:pPr>
              <w:spacing w:after="0" w:line="240" w:lineRule="auto"/>
              <w:ind w:left="-159" w:right="-105"/>
              <w:jc w:val="center"/>
              <w:rPr>
                <w:rFonts w:ascii="Helvetica Narrow" w:eastAsia="Times New Roman" w:hAnsi="Helvetica Narrow" w:cs="Times New Roman"/>
                <w:color w:val="000000"/>
                <w:sz w:val="16"/>
                <w:szCs w:val="16"/>
              </w:rPr>
            </w:pPr>
          </w:p>
        </w:tc>
        <w:tc>
          <w:tcPr>
            <w:tcW w:w="430" w:type="pct"/>
            <w:tcBorders>
              <w:left w:val="single" w:sz="4" w:space="0" w:color="auto"/>
            </w:tcBorders>
          </w:tcPr>
          <w:p w:rsidR="00CF3664" w:rsidRPr="007E477F" w:rsidRDefault="00CF3664" w:rsidP="001A2B9C">
            <w:pPr>
              <w:spacing w:after="0" w:line="240" w:lineRule="auto"/>
              <w:ind w:left="-159" w:right="-105"/>
              <w:jc w:val="center"/>
              <w:rPr>
                <w:rFonts w:ascii="Helvetica Narrow" w:eastAsia="Times New Roman" w:hAnsi="Helvetica Narrow" w:cs="Times New Roman"/>
                <w:color w:val="000000"/>
                <w:sz w:val="16"/>
                <w:szCs w:val="16"/>
              </w:rPr>
            </w:pPr>
          </w:p>
        </w:tc>
        <w:tc>
          <w:tcPr>
            <w:tcW w:w="430" w:type="pct"/>
            <w:tcBorders>
              <w:left w:val="single" w:sz="4" w:space="0" w:color="auto"/>
            </w:tcBorders>
          </w:tcPr>
          <w:p w:rsidR="00CF3664" w:rsidRPr="007E477F" w:rsidRDefault="00CF3664" w:rsidP="001A2B9C">
            <w:pPr>
              <w:spacing w:after="0" w:line="240" w:lineRule="auto"/>
              <w:ind w:left="-159" w:right="-105"/>
              <w:jc w:val="right"/>
              <w:rPr>
                <w:rFonts w:ascii="Helvetica Narrow" w:eastAsia="Times New Roman" w:hAnsi="Helvetica Narrow" w:cs="Times New Roman"/>
                <w:color w:val="000000"/>
                <w:sz w:val="16"/>
                <w:szCs w:val="16"/>
              </w:rPr>
            </w:pPr>
          </w:p>
        </w:tc>
        <w:tc>
          <w:tcPr>
            <w:tcW w:w="323" w:type="pct"/>
            <w:gridSpan w:val="2"/>
            <w:vMerge/>
            <w:tcBorders>
              <w:top w:val="single" w:sz="4" w:space="0" w:color="auto"/>
              <w:left w:val="single" w:sz="4" w:space="0" w:color="auto"/>
              <w:bottom w:val="single" w:sz="4" w:space="0" w:color="auto"/>
              <w:right w:val="single" w:sz="4" w:space="0" w:color="auto"/>
            </w:tcBorders>
          </w:tcPr>
          <w:p w:rsidR="00CF3664" w:rsidRPr="007E477F" w:rsidRDefault="00CF3664" w:rsidP="001A2B9C">
            <w:pPr>
              <w:spacing w:after="0" w:line="240" w:lineRule="auto"/>
              <w:jc w:val="right"/>
              <w:rPr>
                <w:rFonts w:ascii="Helvetica Narrow" w:eastAsia="Times New Roman" w:hAnsi="Helvetica Narrow" w:cs="Times New Roman"/>
                <w:color w:val="000000"/>
                <w:sz w:val="16"/>
                <w:szCs w:val="16"/>
              </w:rPr>
            </w:pPr>
          </w:p>
        </w:tc>
        <w:tc>
          <w:tcPr>
            <w:tcW w:w="376" w:type="pct"/>
            <w:vMerge/>
            <w:tcBorders>
              <w:top w:val="single" w:sz="4" w:space="0" w:color="auto"/>
              <w:left w:val="single" w:sz="4" w:space="0" w:color="auto"/>
              <w:bottom w:val="single" w:sz="4" w:space="0" w:color="auto"/>
              <w:right w:val="single" w:sz="4" w:space="0" w:color="auto"/>
            </w:tcBorders>
          </w:tcPr>
          <w:p w:rsidR="00CF3664" w:rsidRPr="007E477F" w:rsidRDefault="00CF3664" w:rsidP="001A2B9C">
            <w:pPr>
              <w:spacing w:after="0" w:line="240" w:lineRule="auto"/>
              <w:jc w:val="right"/>
              <w:rPr>
                <w:rFonts w:ascii="Helvetica Narrow" w:eastAsia="Times New Roman" w:hAnsi="Helvetica Narrow" w:cs="Times New Roman"/>
                <w:color w:val="000000"/>
                <w:sz w:val="16"/>
                <w:szCs w:val="16"/>
              </w:rPr>
            </w:pPr>
          </w:p>
        </w:tc>
      </w:tr>
      <w:tr w:rsidR="00CF3664" w:rsidRPr="007E477F" w:rsidTr="001A2B9C">
        <w:trPr>
          <w:trHeight w:val="638"/>
        </w:trPr>
        <w:tc>
          <w:tcPr>
            <w:tcW w:w="269" w:type="pct"/>
            <w:vMerge/>
            <w:tcBorders>
              <w:left w:val="single" w:sz="4" w:space="0" w:color="auto"/>
              <w:right w:val="single" w:sz="4" w:space="0" w:color="auto"/>
            </w:tcBorders>
            <w:shd w:val="clear" w:color="auto" w:fill="auto"/>
          </w:tcPr>
          <w:p w:rsidR="00CF3664" w:rsidRPr="007E477F" w:rsidRDefault="00CF3664" w:rsidP="001A2B9C">
            <w:pPr>
              <w:spacing w:after="0" w:line="240" w:lineRule="auto"/>
              <w:jc w:val="center"/>
              <w:rPr>
                <w:rFonts w:ascii="Helvetica Narrow" w:eastAsia="Times New Roman" w:hAnsi="Helvetica Narrow" w:cs="Times New Roman"/>
                <w:color w:val="000000"/>
                <w:sz w:val="16"/>
                <w:szCs w:val="16"/>
              </w:rPr>
            </w:pPr>
          </w:p>
        </w:tc>
        <w:tc>
          <w:tcPr>
            <w:tcW w:w="1508" w:type="pct"/>
            <w:tcBorders>
              <w:left w:val="single" w:sz="4" w:space="0" w:color="auto"/>
              <w:right w:val="single" w:sz="4" w:space="0" w:color="auto"/>
            </w:tcBorders>
            <w:shd w:val="clear" w:color="auto" w:fill="auto"/>
          </w:tcPr>
          <w:p w:rsidR="00CF3664" w:rsidRPr="007E477F" w:rsidRDefault="00CF3664" w:rsidP="00CF3664">
            <w:pPr>
              <w:pStyle w:val="ListParagraph"/>
              <w:numPr>
                <w:ilvl w:val="0"/>
                <w:numId w:val="13"/>
              </w:numPr>
              <w:spacing w:after="0" w:line="240" w:lineRule="auto"/>
              <w:ind w:left="343" w:hanging="343"/>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Swachh Bharat Mission (Rural)</w:t>
            </w:r>
          </w:p>
          <w:p w:rsidR="00CF3664" w:rsidRPr="007E477F" w:rsidRDefault="00CF3664" w:rsidP="00CF3664">
            <w:pPr>
              <w:pStyle w:val="ListParagraph"/>
              <w:numPr>
                <w:ilvl w:val="0"/>
                <w:numId w:val="13"/>
              </w:numPr>
              <w:spacing w:after="0" w:line="240" w:lineRule="auto"/>
              <w:ind w:left="343" w:hanging="343"/>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JalJeevan Mission/National Rural Drinking Water Programme</w:t>
            </w:r>
          </w:p>
        </w:tc>
        <w:tc>
          <w:tcPr>
            <w:tcW w:w="427" w:type="pct"/>
            <w:tcBorders>
              <w:left w:val="single" w:sz="4" w:space="0" w:color="auto"/>
              <w:right w:val="single" w:sz="4" w:space="0" w:color="auto"/>
            </w:tcBorders>
            <w:shd w:val="clear" w:color="auto" w:fill="auto"/>
          </w:tcPr>
          <w:p w:rsidR="00CF3664" w:rsidRPr="007E477F" w:rsidRDefault="00CF3664" w:rsidP="001A2B9C">
            <w:pPr>
              <w:spacing w:after="0" w:line="240" w:lineRule="auto"/>
              <w:ind w:left="-159" w:right="-105"/>
              <w:jc w:val="center"/>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w:t>
            </w:r>
          </w:p>
          <w:p w:rsidR="00CF3664" w:rsidRPr="007E477F" w:rsidRDefault="00CF3664" w:rsidP="001A2B9C">
            <w:pPr>
              <w:spacing w:after="0" w:line="240" w:lineRule="auto"/>
              <w:ind w:left="-159" w:right="-105"/>
              <w:jc w:val="center"/>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w:t>
            </w:r>
          </w:p>
        </w:tc>
        <w:tc>
          <w:tcPr>
            <w:tcW w:w="430" w:type="pct"/>
            <w:tcBorders>
              <w:left w:val="single" w:sz="4" w:space="0" w:color="auto"/>
              <w:right w:val="single" w:sz="4" w:space="0" w:color="auto"/>
            </w:tcBorders>
            <w:shd w:val="clear" w:color="auto" w:fill="auto"/>
          </w:tcPr>
          <w:p w:rsidR="00CF3664" w:rsidRPr="007E477F" w:rsidRDefault="00CF3664" w:rsidP="001A2B9C">
            <w:pPr>
              <w:spacing w:after="0" w:line="240" w:lineRule="auto"/>
              <w:ind w:left="-159" w:right="-105"/>
              <w:jc w:val="center"/>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w:t>
            </w:r>
          </w:p>
          <w:p w:rsidR="00CF3664" w:rsidRPr="007E477F" w:rsidRDefault="00CF3664" w:rsidP="001A2B9C">
            <w:pPr>
              <w:spacing w:after="0" w:line="240" w:lineRule="auto"/>
              <w:ind w:left="-159" w:right="-105"/>
              <w:jc w:val="center"/>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w:t>
            </w:r>
          </w:p>
        </w:tc>
        <w:tc>
          <w:tcPr>
            <w:tcW w:w="430" w:type="pct"/>
            <w:tcBorders>
              <w:left w:val="single" w:sz="4" w:space="0" w:color="auto"/>
              <w:right w:val="single" w:sz="4" w:space="0" w:color="auto"/>
            </w:tcBorders>
            <w:shd w:val="clear" w:color="auto" w:fill="auto"/>
          </w:tcPr>
          <w:p w:rsidR="00CF3664" w:rsidRPr="007E477F" w:rsidRDefault="00CF3664" w:rsidP="001A2B9C">
            <w:pPr>
              <w:spacing w:after="0" w:line="240" w:lineRule="auto"/>
              <w:ind w:left="-159" w:right="-105"/>
              <w:jc w:val="center"/>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8698.20</w:t>
            </w:r>
          </w:p>
          <w:p w:rsidR="00CF3664" w:rsidRPr="007E477F" w:rsidRDefault="00CF3664" w:rsidP="001A2B9C">
            <w:pPr>
              <w:spacing w:after="0" w:line="240" w:lineRule="auto"/>
              <w:ind w:left="-159" w:right="-105"/>
              <w:jc w:val="center"/>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w:t>
            </w:r>
          </w:p>
        </w:tc>
        <w:tc>
          <w:tcPr>
            <w:tcW w:w="377" w:type="pct"/>
            <w:tcBorders>
              <w:left w:val="single" w:sz="4" w:space="0" w:color="auto"/>
            </w:tcBorders>
            <w:shd w:val="clear" w:color="auto" w:fill="auto"/>
          </w:tcPr>
          <w:p w:rsidR="00CF3664" w:rsidRPr="007E477F" w:rsidRDefault="00CF3664" w:rsidP="001A2B9C">
            <w:pPr>
              <w:spacing w:after="0" w:line="240" w:lineRule="auto"/>
              <w:ind w:left="-159" w:right="-105"/>
              <w:jc w:val="center"/>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3600.00</w:t>
            </w:r>
          </w:p>
          <w:p w:rsidR="00CF3664" w:rsidRPr="007E477F" w:rsidRDefault="00CF3664" w:rsidP="001A2B9C">
            <w:pPr>
              <w:spacing w:after="0" w:line="240" w:lineRule="auto"/>
              <w:ind w:left="-159" w:right="-105"/>
              <w:jc w:val="center"/>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w:t>
            </w:r>
          </w:p>
        </w:tc>
        <w:tc>
          <w:tcPr>
            <w:tcW w:w="430" w:type="pct"/>
            <w:tcBorders>
              <w:left w:val="single" w:sz="4" w:space="0" w:color="auto"/>
            </w:tcBorders>
          </w:tcPr>
          <w:p w:rsidR="00CF3664" w:rsidRPr="007E477F" w:rsidRDefault="00CF3664" w:rsidP="001A2B9C">
            <w:pPr>
              <w:spacing w:after="0" w:line="240" w:lineRule="auto"/>
              <w:ind w:left="-159" w:right="-105"/>
              <w:jc w:val="center"/>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w:t>
            </w:r>
          </w:p>
          <w:p w:rsidR="00CF3664" w:rsidRPr="007E477F" w:rsidRDefault="00CF3664" w:rsidP="001A2B9C">
            <w:pPr>
              <w:spacing w:after="0" w:line="240" w:lineRule="auto"/>
              <w:ind w:left="-159" w:right="-105"/>
              <w:jc w:val="center"/>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w:t>
            </w:r>
          </w:p>
        </w:tc>
        <w:tc>
          <w:tcPr>
            <w:tcW w:w="430" w:type="pct"/>
            <w:tcBorders>
              <w:left w:val="single" w:sz="4" w:space="0" w:color="auto"/>
            </w:tcBorders>
          </w:tcPr>
          <w:p w:rsidR="00CF3664" w:rsidRPr="007E477F" w:rsidRDefault="00CF3664" w:rsidP="001A2B9C">
            <w:pPr>
              <w:spacing w:after="0" w:line="240" w:lineRule="auto"/>
              <w:ind w:left="-159" w:right="-105"/>
              <w:jc w:val="right"/>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NIL</w:t>
            </w:r>
          </w:p>
        </w:tc>
        <w:tc>
          <w:tcPr>
            <w:tcW w:w="323" w:type="pct"/>
            <w:gridSpan w:val="2"/>
            <w:vMerge/>
            <w:tcBorders>
              <w:top w:val="single" w:sz="4" w:space="0" w:color="auto"/>
              <w:left w:val="single" w:sz="4" w:space="0" w:color="auto"/>
              <w:bottom w:val="single" w:sz="4" w:space="0" w:color="auto"/>
              <w:right w:val="single" w:sz="4" w:space="0" w:color="auto"/>
            </w:tcBorders>
          </w:tcPr>
          <w:p w:rsidR="00CF3664" w:rsidRPr="007E477F" w:rsidRDefault="00CF3664" w:rsidP="001A2B9C">
            <w:pPr>
              <w:spacing w:after="0" w:line="240" w:lineRule="auto"/>
              <w:jc w:val="right"/>
              <w:rPr>
                <w:rFonts w:ascii="Helvetica Narrow" w:eastAsia="Times New Roman" w:hAnsi="Helvetica Narrow" w:cs="Times New Roman"/>
                <w:color w:val="000000"/>
                <w:sz w:val="16"/>
                <w:szCs w:val="16"/>
              </w:rPr>
            </w:pPr>
          </w:p>
        </w:tc>
        <w:tc>
          <w:tcPr>
            <w:tcW w:w="376" w:type="pct"/>
            <w:vMerge/>
            <w:tcBorders>
              <w:top w:val="single" w:sz="4" w:space="0" w:color="auto"/>
              <w:left w:val="single" w:sz="4" w:space="0" w:color="auto"/>
              <w:bottom w:val="single" w:sz="4" w:space="0" w:color="auto"/>
              <w:right w:val="single" w:sz="4" w:space="0" w:color="auto"/>
            </w:tcBorders>
          </w:tcPr>
          <w:p w:rsidR="00CF3664" w:rsidRPr="007E477F" w:rsidRDefault="00CF3664" w:rsidP="001A2B9C">
            <w:pPr>
              <w:spacing w:after="0" w:line="240" w:lineRule="auto"/>
              <w:jc w:val="right"/>
              <w:rPr>
                <w:rFonts w:ascii="Helvetica Narrow" w:eastAsia="Times New Roman" w:hAnsi="Helvetica Narrow" w:cs="Times New Roman"/>
                <w:color w:val="000000"/>
                <w:sz w:val="16"/>
                <w:szCs w:val="16"/>
              </w:rPr>
            </w:pPr>
          </w:p>
        </w:tc>
      </w:tr>
      <w:tr w:rsidR="00CF3664" w:rsidRPr="007E477F" w:rsidTr="001A2B9C">
        <w:trPr>
          <w:trHeight w:val="359"/>
        </w:trPr>
        <w:tc>
          <w:tcPr>
            <w:tcW w:w="269" w:type="pct"/>
            <w:vMerge w:val="restart"/>
            <w:tcBorders>
              <w:left w:val="single" w:sz="4" w:space="0" w:color="auto"/>
              <w:right w:val="single" w:sz="4" w:space="0" w:color="auto"/>
            </w:tcBorders>
            <w:shd w:val="clear" w:color="auto" w:fill="auto"/>
            <w:hideMark/>
          </w:tcPr>
          <w:p w:rsidR="00CF3664" w:rsidRPr="007E477F" w:rsidRDefault="00CF3664" w:rsidP="001A2B9C">
            <w:pPr>
              <w:spacing w:after="0" w:line="240" w:lineRule="auto"/>
              <w:jc w:val="center"/>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71</w:t>
            </w:r>
          </w:p>
        </w:tc>
        <w:tc>
          <w:tcPr>
            <w:tcW w:w="1508" w:type="pct"/>
            <w:tcBorders>
              <w:left w:val="single" w:sz="4" w:space="0" w:color="auto"/>
              <w:right w:val="single" w:sz="4" w:space="0" w:color="auto"/>
            </w:tcBorders>
            <w:shd w:val="clear" w:color="auto" w:fill="auto"/>
            <w:hideMark/>
          </w:tcPr>
          <w:p w:rsidR="00CF3664" w:rsidRPr="007E477F" w:rsidRDefault="00CF3664" w:rsidP="001A2B9C">
            <w:pPr>
              <w:spacing w:after="0" w:line="240" w:lineRule="auto"/>
              <w:rPr>
                <w:rFonts w:ascii="Helvetica Narrow" w:eastAsia="Times New Roman" w:hAnsi="Helvetica Narrow" w:cs="Times New Roman"/>
                <w:b/>
                <w:bCs/>
                <w:color w:val="000000"/>
                <w:sz w:val="16"/>
                <w:szCs w:val="16"/>
              </w:rPr>
            </w:pPr>
            <w:r w:rsidRPr="007E477F">
              <w:rPr>
                <w:rFonts w:ascii="Helvetica Narrow" w:eastAsia="Times New Roman" w:hAnsi="Helvetica Narrow" w:cs="Times New Roman"/>
                <w:b/>
                <w:bCs/>
                <w:color w:val="000000"/>
                <w:sz w:val="16"/>
                <w:szCs w:val="16"/>
              </w:rPr>
              <w:t>Ministry of New &amp; Renewable Energy</w:t>
            </w:r>
          </w:p>
        </w:tc>
        <w:tc>
          <w:tcPr>
            <w:tcW w:w="427" w:type="pct"/>
            <w:tcBorders>
              <w:left w:val="single" w:sz="4" w:space="0" w:color="auto"/>
              <w:right w:val="single" w:sz="4" w:space="0" w:color="auto"/>
            </w:tcBorders>
            <w:shd w:val="clear" w:color="auto" w:fill="auto"/>
            <w:hideMark/>
          </w:tcPr>
          <w:p w:rsidR="00CF3664" w:rsidRPr="007E477F" w:rsidRDefault="00CF3664" w:rsidP="001A2B9C">
            <w:pPr>
              <w:spacing w:after="0" w:line="240" w:lineRule="auto"/>
              <w:ind w:left="-159" w:right="-105"/>
              <w:jc w:val="center"/>
              <w:rPr>
                <w:rFonts w:ascii="Helvetica Narrow" w:eastAsia="Times New Roman" w:hAnsi="Helvetica Narrow" w:cs="Times New Roman"/>
                <w:color w:val="000000"/>
                <w:sz w:val="16"/>
                <w:szCs w:val="16"/>
              </w:rPr>
            </w:pPr>
          </w:p>
        </w:tc>
        <w:tc>
          <w:tcPr>
            <w:tcW w:w="430" w:type="pct"/>
            <w:tcBorders>
              <w:left w:val="single" w:sz="4" w:space="0" w:color="auto"/>
              <w:right w:val="single" w:sz="4" w:space="0" w:color="auto"/>
            </w:tcBorders>
            <w:shd w:val="clear" w:color="auto" w:fill="auto"/>
            <w:hideMark/>
          </w:tcPr>
          <w:p w:rsidR="00CF3664" w:rsidRPr="007E477F" w:rsidRDefault="00CF3664" w:rsidP="001A2B9C">
            <w:pPr>
              <w:spacing w:after="0" w:line="240" w:lineRule="auto"/>
              <w:ind w:left="-159" w:right="-105"/>
              <w:jc w:val="center"/>
              <w:rPr>
                <w:rFonts w:ascii="Helvetica Narrow" w:eastAsia="Times New Roman" w:hAnsi="Helvetica Narrow" w:cs="Times New Roman"/>
                <w:color w:val="000000"/>
                <w:sz w:val="16"/>
                <w:szCs w:val="16"/>
              </w:rPr>
            </w:pPr>
          </w:p>
        </w:tc>
        <w:tc>
          <w:tcPr>
            <w:tcW w:w="430" w:type="pct"/>
            <w:tcBorders>
              <w:left w:val="single" w:sz="4" w:space="0" w:color="auto"/>
              <w:right w:val="single" w:sz="4" w:space="0" w:color="auto"/>
            </w:tcBorders>
            <w:shd w:val="clear" w:color="auto" w:fill="auto"/>
            <w:hideMark/>
          </w:tcPr>
          <w:p w:rsidR="00CF3664" w:rsidRPr="007E477F" w:rsidRDefault="00CF3664" w:rsidP="001A2B9C">
            <w:pPr>
              <w:spacing w:after="0" w:line="240" w:lineRule="auto"/>
              <w:ind w:left="-159" w:right="-105"/>
              <w:jc w:val="center"/>
              <w:rPr>
                <w:rFonts w:ascii="Helvetica Narrow" w:eastAsia="Times New Roman" w:hAnsi="Helvetica Narrow" w:cs="Times New Roman"/>
                <w:color w:val="000000"/>
                <w:sz w:val="16"/>
                <w:szCs w:val="16"/>
              </w:rPr>
            </w:pPr>
          </w:p>
        </w:tc>
        <w:tc>
          <w:tcPr>
            <w:tcW w:w="377" w:type="pct"/>
            <w:tcBorders>
              <w:left w:val="single" w:sz="4" w:space="0" w:color="auto"/>
            </w:tcBorders>
            <w:shd w:val="clear" w:color="auto" w:fill="auto"/>
          </w:tcPr>
          <w:p w:rsidR="00CF3664" w:rsidRPr="007E477F" w:rsidRDefault="00CF3664" w:rsidP="001A2B9C">
            <w:pPr>
              <w:spacing w:after="0" w:line="240" w:lineRule="auto"/>
              <w:ind w:left="-159" w:right="-105"/>
              <w:jc w:val="center"/>
              <w:rPr>
                <w:rFonts w:ascii="Helvetica Narrow" w:eastAsia="Times New Roman" w:hAnsi="Helvetica Narrow" w:cs="Times New Roman"/>
                <w:color w:val="000000"/>
                <w:sz w:val="16"/>
                <w:szCs w:val="16"/>
              </w:rPr>
            </w:pPr>
          </w:p>
        </w:tc>
        <w:tc>
          <w:tcPr>
            <w:tcW w:w="430" w:type="pct"/>
            <w:tcBorders>
              <w:left w:val="single" w:sz="4" w:space="0" w:color="auto"/>
            </w:tcBorders>
          </w:tcPr>
          <w:p w:rsidR="00CF3664" w:rsidRPr="007E477F" w:rsidRDefault="00CF3664" w:rsidP="001A2B9C">
            <w:pPr>
              <w:spacing w:after="0" w:line="240" w:lineRule="auto"/>
              <w:ind w:left="-159" w:right="-105"/>
              <w:jc w:val="center"/>
              <w:rPr>
                <w:rFonts w:ascii="Helvetica Narrow" w:eastAsia="Times New Roman" w:hAnsi="Helvetica Narrow" w:cs="Times New Roman"/>
                <w:color w:val="000000"/>
                <w:sz w:val="16"/>
                <w:szCs w:val="16"/>
              </w:rPr>
            </w:pPr>
          </w:p>
        </w:tc>
        <w:tc>
          <w:tcPr>
            <w:tcW w:w="430" w:type="pct"/>
            <w:tcBorders>
              <w:left w:val="single" w:sz="4" w:space="0" w:color="auto"/>
            </w:tcBorders>
          </w:tcPr>
          <w:p w:rsidR="00CF3664" w:rsidRPr="007E477F" w:rsidRDefault="00CF3664" w:rsidP="001A2B9C">
            <w:pPr>
              <w:spacing w:after="0" w:line="240" w:lineRule="auto"/>
              <w:ind w:left="-159" w:right="-105"/>
              <w:jc w:val="right"/>
              <w:rPr>
                <w:rFonts w:ascii="Helvetica Narrow" w:eastAsia="Times New Roman" w:hAnsi="Helvetica Narrow" w:cs="Times New Roman"/>
                <w:color w:val="000000"/>
                <w:sz w:val="16"/>
                <w:szCs w:val="16"/>
              </w:rPr>
            </w:pPr>
          </w:p>
        </w:tc>
        <w:tc>
          <w:tcPr>
            <w:tcW w:w="323" w:type="pct"/>
            <w:gridSpan w:val="2"/>
            <w:vMerge/>
            <w:tcBorders>
              <w:top w:val="single" w:sz="4" w:space="0" w:color="auto"/>
              <w:left w:val="single" w:sz="4" w:space="0" w:color="auto"/>
              <w:bottom w:val="single" w:sz="4" w:space="0" w:color="auto"/>
              <w:right w:val="single" w:sz="4" w:space="0" w:color="auto"/>
            </w:tcBorders>
          </w:tcPr>
          <w:p w:rsidR="00CF3664" w:rsidRPr="007E477F" w:rsidRDefault="00CF3664" w:rsidP="001A2B9C">
            <w:pPr>
              <w:spacing w:after="0" w:line="240" w:lineRule="auto"/>
              <w:jc w:val="right"/>
              <w:rPr>
                <w:rFonts w:ascii="Helvetica Narrow" w:eastAsia="Times New Roman" w:hAnsi="Helvetica Narrow" w:cs="Times New Roman"/>
                <w:color w:val="000000"/>
                <w:sz w:val="16"/>
                <w:szCs w:val="16"/>
              </w:rPr>
            </w:pPr>
          </w:p>
        </w:tc>
        <w:tc>
          <w:tcPr>
            <w:tcW w:w="376" w:type="pct"/>
            <w:vMerge/>
            <w:tcBorders>
              <w:top w:val="single" w:sz="4" w:space="0" w:color="auto"/>
              <w:left w:val="single" w:sz="4" w:space="0" w:color="auto"/>
              <w:bottom w:val="single" w:sz="4" w:space="0" w:color="auto"/>
              <w:right w:val="single" w:sz="4" w:space="0" w:color="auto"/>
            </w:tcBorders>
          </w:tcPr>
          <w:p w:rsidR="00CF3664" w:rsidRPr="007E477F" w:rsidRDefault="00CF3664" w:rsidP="001A2B9C">
            <w:pPr>
              <w:spacing w:after="0" w:line="240" w:lineRule="auto"/>
              <w:jc w:val="right"/>
              <w:rPr>
                <w:rFonts w:ascii="Helvetica Narrow" w:eastAsia="Times New Roman" w:hAnsi="Helvetica Narrow" w:cs="Times New Roman"/>
                <w:color w:val="000000"/>
                <w:sz w:val="16"/>
                <w:szCs w:val="16"/>
              </w:rPr>
            </w:pPr>
          </w:p>
        </w:tc>
      </w:tr>
      <w:tr w:rsidR="00CF3664" w:rsidRPr="007E477F" w:rsidTr="001A2B9C">
        <w:trPr>
          <w:trHeight w:val="729"/>
        </w:trPr>
        <w:tc>
          <w:tcPr>
            <w:tcW w:w="269" w:type="pct"/>
            <w:vMerge/>
            <w:tcBorders>
              <w:left w:val="single" w:sz="4" w:space="0" w:color="auto"/>
              <w:right w:val="single" w:sz="4" w:space="0" w:color="auto"/>
            </w:tcBorders>
            <w:shd w:val="clear" w:color="auto" w:fill="auto"/>
          </w:tcPr>
          <w:p w:rsidR="00CF3664" w:rsidRPr="007E477F" w:rsidRDefault="00CF3664" w:rsidP="001A2B9C">
            <w:pPr>
              <w:spacing w:after="0" w:line="240" w:lineRule="auto"/>
              <w:jc w:val="center"/>
              <w:rPr>
                <w:rFonts w:ascii="Helvetica Narrow" w:eastAsia="Times New Roman" w:hAnsi="Helvetica Narrow" w:cs="Times New Roman"/>
                <w:color w:val="000000"/>
                <w:sz w:val="16"/>
                <w:szCs w:val="16"/>
              </w:rPr>
            </w:pPr>
          </w:p>
        </w:tc>
        <w:tc>
          <w:tcPr>
            <w:tcW w:w="1508" w:type="pct"/>
            <w:tcBorders>
              <w:left w:val="single" w:sz="4" w:space="0" w:color="auto"/>
              <w:right w:val="single" w:sz="4" w:space="0" w:color="auto"/>
            </w:tcBorders>
            <w:shd w:val="clear" w:color="auto" w:fill="auto"/>
          </w:tcPr>
          <w:p w:rsidR="00CF3664" w:rsidRPr="007E477F" w:rsidRDefault="00CF3664" w:rsidP="00CF3664">
            <w:pPr>
              <w:pStyle w:val="ListParagraph"/>
              <w:numPr>
                <w:ilvl w:val="0"/>
                <w:numId w:val="14"/>
              </w:numPr>
              <w:spacing w:after="0" w:line="240" w:lineRule="auto"/>
              <w:ind w:left="343" w:hanging="343"/>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Grid Interactive Renewable Power, Off-Grid/ Distributed &amp; Decentralized Renewable Power</w:t>
            </w:r>
          </w:p>
        </w:tc>
        <w:tc>
          <w:tcPr>
            <w:tcW w:w="427" w:type="pct"/>
            <w:tcBorders>
              <w:left w:val="single" w:sz="4" w:space="0" w:color="auto"/>
              <w:right w:val="single" w:sz="4" w:space="0" w:color="auto"/>
            </w:tcBorders>
            <w:shd w:val="clear" w:color="auto" w:fill="auto"/>
          </w:tcPr>
          <w:p w:rsidR="00CF3664" w:rsidRPr="007E477F" w:rsidRDefault="00CF3664" w:rsidP="001A2B9C">
            <w:pPr>
              <w:spacing w:after="0" w:line="240" w:lineRule="auto"/>
              <w:ind w:left="-159" w:right="-105"/>
              <w:jc w:val="center"/>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1640.00</w:t>
            </w:r>
          </w:p>
          <w:p w:rsidR="00CF3664" w:rsidRPr="007E477F" w:rsidRDefault="00CF3664" w:rsidP="001A2B9C">
            <w:pPr>
              <w:spacing w:after="0" w:line="240" w:lineRule="auto"/>
              <w:ind w:left="-159" w:right="-105"/>
              <w:jc w:val="center"/>
              <w:rPr>
                <w:rFonts w:ascii="Helvetica Narrow" w:eastAsia="Times New Roman" w:hAnsi="Helvetica Narrow" w:cs="Times New Roman"/>
                <w:color w:val="000000"/>
                <w:sz w:val="16"/>
                <w:szCs w:val="16"/>
              </w:rPr>
            </w:pPr>
          </w:p>
        </w:tc>
        <w:tc>
          <w:tcPr>
            <w:tcW w:w="430" w:type="pct"/>
            <w:tcBorders>
              <w:left w:val="single" w:sz="4" w:space="0" w:color="auto"/>
              <w:right w:val="single" w:sz="4" w:space="0" w:color="auto"/>
            </w:tcBorders>
            <w:shd w:val="clear" w:color="auto" w:fill="auto"/>
          </w:tcPr>
          <w:p w:rsidR="00CF3664" w:rsidRPr="007E477F" w:rsidRDefault="00CF3664" w:rsidP="001A2B9C">
            <w:pPr>
              <w:spacing w:after="0" w:line="240" w:lineRule="auto"/>
              <w:ind w:left="-159" w:right="-105"/>
              <w:jc w:val="center"/>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w:t>
            </w:r>
          </w:p>
          <w:p w:rsidR="00CF3664" w:rsidRPr="007E477F" w:rsidRDefault="00CF3664" w:rsidP="001A2B9C">
            <w:pPr>
              <w:spacing w:after="0" w:line="240" w:lineRule="auto"/>
              <w:ind w:left="-159" w:right="-105"/>
              <w:jc w:val="center"/>
              <w:rPr>
                <w:rFonts w:ascii="Helvetica Narrow" w:eastAsia="Times New Roman" w:hAnsi="Helvetica Narrow" w:cs="Times New Roman"/>
                <w:color w:val="000000"/>
                <w:sz w:val="16"/>
                <w:szCs w:val="16"/>
              </w:rPr>
            </w:pPr>
          </w:p>
          <w:p w:rsidR="00CF3664" w:rsidRPr="007E477F" w:rsidRDefault="00CF3664" w:rsidP="001A2B9C">
            <w:pPr>
              <w:spacing w:after="0" w:line="240" w:lineRule="auto"/>
              <w:ind w:left="-159" w:right="-105"/>
              <w:jc w:val="center"/>
              <w:rPr>
                <w:rFonts w:ascii="Helvetica Narrow" w:eastAsia="Times New Roman" w:hAnsi="Helvetica Narrow" w:cs="Times New Roman"/>
                <w:color w:val="000000"/>
                <w:sz w:val="16"/>
                <w:szCs w:val="16"/>
              </w:rPr>
            </w:pPr>
          </w:p>
        </w:tc>
        <w:tc>
          <w:tcPr>
            <w:tcW w:w="430" w:type="pct"/>
            <w:tcBorders>
              <w:left w:val="single" w:sz="4" w:space="0" w:color="auto"/>
              <w:right w:val="single" w:sz="4" w:space="0" w:color="auto"/>
            </w:tcBorders>
            <w:shd w:val="clear" w:color="auto" w:fill="auto"/>
          </w:tcPr>
          <w:p w:rsidR="00CF3664" w:rsidRPr="007E477F" w:rsidRDefault="00CF3664" w:rsidP="001A2B9C">
            <w:pPr>
              <w:spacing w:after="0" w:line="240" w:lineRule="auto"/>
              <w:ind w:left="-159" w:right="-105"/>
              <w:jc w:val="center"/>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w:t>
            </w:r>
          </w:p>
          <w:p w:rsidR="00CF3664" w:rsidRPr="007E477F" w:rsidRDefault="00CF3664" w:rsidP="001A2B9C">
            <w:pPr>
              <w:spacing w:after="0" w:line="240" w:lineRule="auto"/>
              <w:ind w:left="-159" w:right="-105"/>
              <w:jc w:val="center"/>
              <w:rPr>
                <w:rFonts w:ascii="Helvetica Narrow" w:eastAsia="Times New Roman" w:hAnsi="Helvetica Narrow" w:cs="Times New Roman"/>
                <w:color w:val="000000"/>
                <w:sz w:val="16"/>
                <w:szCs w:val="16"/>
              </w:rPr>
            </w:pPr>
          </w:p>
          <w:p w:rsidR="00CF3664" w:rsidRPr="007E477F" w:rsidRDefault="00CF3664" w:rsidP="001A2B9C">
            <w:pPr>
              <w:spacing w:after="0" w:line="240" w:lineRule="auto"/>
              <w:ind w:left="-159" w:right="-105"/>
              <w:jc w:val="center"/>
              <w:rPr>
                <w:rFonts w:ascii="Helvetica Narrow" w:eastAsia="Times New Roman" w:hAnsi="Helvetica Narrow" w:cs="Times New Roman"/>
                <w:color w:val="000000"/>
                <w:sz w:val="16"/>
                <w:szCs w:val="16"/>
              </w:rPr>
            </w:pPr>
          </w:p>
        </w:tc>
        <w:tc>
          <w:tcPr>
            <w:tcW w:w="377" w:type="pct"/>
            <w:tcBorders>
              <w:left w:val="single" w:sz="4" w:space="0" w:color="auto"/>
            </w:tcBorders>
            <w:shd w:val="clear" w:color="auto" w:fill="auto"/>
          </w:tcPr>
          <w:p w:rsidR="00CF3664" w:rsidRPr="007E477F" w:rsidRDefault="00CF3664" w:rsidP="001A2B9C">
            <w:pPr>
              <w:spacing w:after="0" w:line="240" w:lineRule="auto"/>
              <w:ind w:left="-159" w:right="-105"/>
              <w:jc w:val="center"/>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w:t>
            </w:r>
          </w:p>
          <w:p w:rsidR="00CF3664" w:rsidRPr="007E477F" w:rsidRDefault="00CF3664" w:rsidP="001A2B9C">
            <w:pPr>
              <w:spacing w:after="0" w:line="240" w:lineRule="auto"/>
              <w:ind w:left="-159" w:right="-105"/>
              <w:jc w:val="center"/>
              <w:rPr>
                <w:rFonts w:ascii="Helvetica Narrow" w:eastAsia="Times New Roman" w:hAnsi="Helvetica Narrow" w:cs="Times New Roman"/>
                <w:color w:val="000000"/>
                <w:sz w:val="16"/>
                <w:szCs w:val="16"/>
              </w:rPr>
            </w:pPr>
          </w:p>
          <w:p w:rsidR="00CF3664" w:rsidRPr="007E477F" w:rsidRDefault="00CF3664" w:rsidP="001A2B9C">
            <w:pPr>
              <w:spacing w:after="0" w:line="240" w:lineRule="auto"/>
              <w:ind w:left="-159" w:right="-105"/>
              <w:jc w:val="center"/>
              <w:rPr>
                <w:rFonts w:ascii="Helvetica Narrow" w:eastAsia="Times New Roman" w:hAnsi="Helvetica Narrow" w:cs="Times New Roman"/>
                <w:color w:val="000000"/>
                <w:sz w:val="16"/>
                <w:szCs w:val="16"/>
              </w:rPr>
            </w:pPr>
          </w:p>
        </w:tc>
        <w:tc>
          <w:tcPr>
            <w:tcW w:w="430" w:type="pct"/>
            <w:tcBorders>
              <w:left w:val="single" w:sz="4" w:space="0" w:color="auto"/>
            </w:tcBorders>
          </w:tcPr>
          <w:p w:rsidR="00CF3664" w:rsidRPr="007E477F" w:rsidRDefault="00CF3664" w:rsidP="001A2B9C">
            <w:pPr>
              <w:spacing w:after="0" w:line="240" w:lineRule="auto"/>
              <w:ind w:left="-159" w:right="-105"/>
              <w:jc w:val="center"/>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w:t>
            </w:r>
          </w:p>
        </w:tc>
        <w:tc>
          <w:tcPr>
            <w:tcW w:w="430" w:type="pct"/>
            <w:tcBorders>
              <w:left w:val="single" w:sz="4" w:space="0" w:color="auto"/>
            </w:tcBorders>
          </w:tcPr>
          <w:p w:rsidR="00CF3664" w:rsidRPr="007E477F" w:rsidRDefault="00CF3664" w:rsidP="001A2B9C">
            <w:pPr>
              <w:spacing w:after="0" w:line="240" w:lineRule="auto"/>
              <w:ind w:left="-159" w:right="-105"/>
              <w:jc w:val="right"/>
              <w:rPr>
                <w:rFonts w:ascii="Helvetica Narrow" w:eastAsia="Times New Roman" w:hAnsi="Helvetica Narrow" w:cs="Times New Roman"/>
                <w:color w:val="000000"/>
                <w:sz w:val="16"/>
                <w:szCs w:val="16"/>
              </w:rPr>
            </w:pPr>
          </w:p>
        </w:tc>
        <w:tc>
          <w:tcPr>
            <w:tcW w:w="323" w:type="pct"/>
            <w:gridSpan w:val="2"/>
            <w:vMerge/>
            <w:tcBorders>
              <w:top w:val="single" w:sz="4" w:space="0" w:color="auto"/>
              <w:left w:val="single" w:sz="4" w:space="0" w:color="auto"/>
              <w:bottom w:val="single" w:sz="4" w:space="0" w:color="auto"/>
              <w:right w:val="single" w:sz="4" w:space="0" w:color="auto"/>
            </w:tcBorders>
          </w:tcPr>
          <w:p w:rsidR="00CF3664" w:rsidRPr="007E477F" w:rsidRDefault="00CF3664" w:rsidP="001A2B9C">
            <w:pPr>
              <w:spacing w:after="0" w:line="240" w:lineRule="auto"/>
              <w:jc w:val="right"/>
              <w:rPr>
                <w:rFonts w:ascii="Helvetica Narrow" w:eastAsia="Times New Roman" w:hAnsi="Helvetica Narrow" w:cs="Times New Roman"/>
                <w:color w:val="000000"/>
                <w:sz w:val="16"/>
                <w:szCs w:val="16"/>
              </w:rPr>
            </w:pPr>
          </w:p>
        </w:tc>
        <w:tc>
          <w:tcPr>
            <w:tcW w:w="376" w:type="pct"/>
            <w:vMerge/>
            <w:tcBorders>
              <w:top w:val="single" w:sz="4" w:space="0" w:color="auto"/>
              <w:left w:val="single" w:sz="4" w:space="0" w:color="auto"/>
              <w:bottom w:val="single" w:sz="4" w:space="0" w:color="auto"/>
              <w:right w:val="single" w:sz="4" w:space="0" w:color="auto"/>
            </w:tcBorders>
          </w:tcPr>
          <w:p w:rsidR="00CF3664" w:rsidRPr="007E477F" w:rsidRDefault="00CF3664" w:rsidP="001A2B9C">
            <w:pPr>
              <w:spacing w:after="0" w:line="240" w:lineRule="auto"/>
              <w:jc w:val="right"/>
              <w:rPr>
                <w:rFonts w:ascii="Helvetica Narrow" w:eastAsia="Times New Roman" w:hAnsi="Helvetica Narrow" w:cs="Times New Roman"/>
                <w:color w:val="000000"/>
                <w:sz w:val="16"/>
                <w:szCs w:val="16"/>
              </w:rPr>
            </w:pPr>
          </w:p>
        </w:tc>
      </w:tr>
      <w:tr w:rsidR="00CF3664" w:rsidRPr="007E477F" w:rsidTr="001A2B9C">
        <w:trPr>
          <w:trHeight w:val="846"/>
        </w:trPr>
        <w:tc>
          <w:tcPr>
            <w:tcW w:w="269" w:type="pct"/>
            <w:tcBorders>
              <w:left w:val="single" w:sz="4" w:space="0" w:color="auto"/>
              <w:right w:val="single" w:sz="4" w:space="0" w:color="auto"/>
            </w:tcBorders>
            <w:shd w:val="clear" w:color="auto" w:fill="auto"/>
          </w:tcPr>
          <w:p w:rsidR="00CF3664" w:rsidRPr="007E477F" w:rsidRDefault="00CF3664" w:rsidP="001A2B9C">
            <w:pPr>
              <w:spacing w:after="0" w:line="240" w:lineRule="auto"/>
              <w:jc w:val="center"/>
              <w:rPr>
                <w:rFonts w:ascii="Helvetica Narrow" w:eastAsia="Times New Roman" w:hAnsi="Helvetica Narrow" w:cs="Times New Roman"/>
                <w:color w:val="000000"/>
                <w:sz w:val="16"/>
                <w:szCs w:val="16"/>
              </w:rPr>
            </w:pPr>
          </w:p>
        </w:tc>
        <w:tc>
          <w:tcPr>
            <w:tcW w:w="1508" w:type="pct"/>
            <w:tcBorders>
              <w:left w:val="single" w:sz="4" w:space="0" w:color="auto"/>
              <w:right w:val="single" w:sz="4" w:space="0" w:color="auto"/>
            </w:tcBorders>
            <w:shd w:val="clear" w:color="auto" w:fill="auto"/>
          </w:tcPr>
          <w:p w:rsidR="00CF3664" w:rsidRPr="007E477F" w:rsidRDefault="00CF3664" w:rsidP="00CF3664">
            <w:pPr>
              <w:pStyle w:val="ListParagraph"/>
              <w:numPr>
                <w:ilvl w:val="0"/>
                <w:numId w:val="14"/>
              </w:numPr>
              <w:spacing w:after="0" w:line="240" w:lineRule="auto"/>
              <w:ind w:left="343" w:hanging="343"/>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PradhanMantri-KisanUrjaSanrakshanEvamUtthanMahabhiyan (PM-KUSUM)</w:t>
            </w:r>
          </w:p>
        </w:tc>
        <w:tc>
          <w:tcPr>
            <w:tcW w:w="427" w:type="pct"/>
            <w:tcBorders>
              <w:left w:val="single" w:sz="4" w:space="0" w:color="auto"/>
              <w:right w:val="single" w:sz="4" w:space="0" w:color="auto"/>
            </w:tcBorders>
            <w:shd w:val="clear" w:color="auto" w:fill="auto"/>
          </w:tcPr>
          <w:p w:rsidR="00CF3664" w:rsidRPr="007E477F" w:rsidRDefault="00CF3664" w:rsidP="001A2B9C">
            <w:pPr>
              <w:spacing w:after="0" w:line="240" w:lineRule="auto"/>
              <w:ind w:left="-159" w:right="-105"/>
              <w:jc w:val="center"/>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w:t>
            </w:r>
          </w:p>
        </w:tc>
        <w:tc>
          <w:tcPr>
            <w:tcW w:w="430" w:type="pct"/>
            <w:tcBorders>
              <w:left w:val="single" w:sz="4" w:space="0" w:color="auto"/>
              <w:right w:val="single" w:sz="4" w:space="0" w:color="auto"/>
            </w:tcBorders>
            <w:shd w:val="clear" w:color="auto" w:fill="auto"/>
          </w:tcPr>
          <w:p w:rsidR="00CF3664" w:rsidRPr="007E477F" w:rsidRDefault="00CF3664" w:rsidP="001A2B9C">
            <w:pPr>
              <w:spacing w:after="0" w:line="240" w:lineRule="auto"/>
              <w:ind w:left="-159" w:right="-105"/>
              <w:jc w:val="center"/>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w:t>
            </w:r>
          </w:p>
        </w:tc>
        <w:tc>
          <w:tcPr>
            <w:tcW w:w="430" w:type="pct"/>
            <w:tcBorders>
              <w:left w:val="single" w:sz="4" w:space="0" w:color="auto"/>
              <w:right w:val="single" w:sz="4" w:space="0" w:color="auto"/>
            </w:tcBorders>
            <w:shd w:val="clear" w:color="auto" w:fill="auto"/>
          </w:tcPr>
          <w:p w:rsidR="00CF3664" w:rsidRPr="007E477F" w:rsidRDefault="00CF3664" w:rsidP="001A2B9C">
            <w:pPr>
              <w:spacing w:after="0" w:line="240" w:lineRule="auto"/>
              <w:ind w:left="-159" w:right="-105"/>
              <w:jc w:val="center"/>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w:t>
            </w:r>
          </w:p>
        </w:tc>
        <w:tc>
          <w:tcPr>
            <w:tcW w:w="377" w:type="pct"/>
            <w:tcBorders>
              <w:left w:val="single" w:sz="4" w:space="0" w:color="auto"/>
            </w:tcBorders>
            <w:shd w:val="clear" w:color="auto" w:fill="auto"/>
          </w:tcPr>
          <w:p w:rsidR="00CF3664" w:rsidRPr="007E477F" w:rsidRDefault="00CF3664" w:rsidP="001A2B9C">
            <w:pPr>
              <w:spacing w:after="0" w:line="240" w:lineRule="auto"/>
              <w:ind w:left="-159" w:right="-105"/>
              <w:jc w:val="center"/>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w:t>
            </w:r>
          </w:p>
        </w:tc>
        <w:tc>
          <w:tcPr>
            <w:tcW w:w="430" w:type="pct"/>
            <w:tcBorders>
              <w:left w:val="single" w:sz="4" w:space="0" w:color="auto"/>
            </w:tcBorders>
          </w:tcPr>
          <w:p w:rsidR="00CF3664" w:rsidRPr="007E477F" w:rsidRDefault="00CF3664" w:rsidP="001A2B9C">
            <w:pPr>
              <w:spacing w:after="0" w:line="240" w:lineRule="auto"/>
              <w:ind w:left="-159" w:right="-105"/>
              <w:jc w:val="center"/>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w:t>
            </w:r>
          </w:p>
        </w:tc>
        <w:tc>
          <w:tcPr>
            <w:tcW w:w="430" w:type="pct"/>
            <w:tcBorders>
              <w:left w:val="single" w:sz="4" w:space="0" w:color="auto"/>
            </w:tcBorders>
          </w:tcPr>
          <w:p w:rsidR="00CF3664" w:rsidRPr="007E477F" w:rsidRDefault="00CF3664" w:rsidP="001A2B9C">
            <w:pPr>
              <w:spacing w:after="0" w:line="240" w:lineRule="auto"/>
              <w:ind w:left="-159" w:right="-105"/>
              <w:jc w:val="right"/>
              <w:rPr>
                <w:rFonts w:ascii="Helvetica Narrow" w:eastAsia="Times New Roman" w:hAnsi="Helvetica Narrow" w:cs="Times New Roman"/>
                <w:color w:val="000000"/>
                <w:sz w:val="16"/>
                <w:szCs w:val="16"/>
              </w:rPr>
            </w:pPr>
          </w:p>
        </w:tc>
        <w:tc>
          <w:tcPr>
            <w:tcW w:w="323" w:type="pct"/>
            <w:gridSpan w:val="2"/>
            <w:vMerge/>
            <w:tcBorders>
              <w:top w:val="single" w:sz="4" w:space="0" w:color="auto"/>
              <w:left w:val="single" w:sz="4" w:space="0" w:color="auto"/>
              <w:bottom w:val="single" w:sz="4" w:space="0" w:color="auto"/>
              <w:right w:val="single" w:sz="4" w:space="0" w:color="auto"/>
            </w:tcBorders>
          </w:tcPr>
          <w:p w:rsidR="00CF3664" w:rsidRPr="007E477F" w:rsidRDefault="00CF3664" w:rsidP="001A2B9C">
            <w:pPr>
              <w:spacing w:after="0" w:line="240" w:lineRule="auto"/>
              <w:jc w:val="right"/>
              <w:rPr>
                <w:rFonts w:ascii="Helvetica Narrow" w:eastAsia="Times New Roman" w:hAnsi="Helvetica Narrow" w:cs="Times New Roman"/>
                <w:color w:val="000000"/>
                <w:sz w:val="16"/>
                <w:szCs w:val="16"/>
              </w:rPr>
            </w:pPr>
          </w:p>
        </w:tc>
        <w:tc>
          <w:tcPr>
            <w:tcW w:w="376" w:type="pct"/>
            <w:vMerge/>
            <w:tcBorders>
              <w:top w:val="single" w:sz="4" w:space="0" w:color="auto"/>
              <w:left w:val="single" w:sz="4" w:space="0" w:color="auto"/>
              <w:bottom w:val="single" w:sz="4" w:space="0" w:color="auto"/>
              <w:right w:val="single" w:sz="4" w:space="0" w:color="auto"/>
            </w:tcBorders>
          </w:tcPr>
          <w:p w:rsidR="00CF3664" w:rsidRPr="007E477F" w:rsidRDefault="00CF3664" w:rsidP="001A2B9C">
            <w:pPr>
              <w:spacing w:after="0" w:line="240" w:lineRule="auto"/>
              <w:jc w:val="right"/>
              <w:rPr>
                <w:rFonts w:ascii="Helvetica Narrow" w:eastAsia="Times New Roman" w:hAnsi="Helvetica Narrow" w:cs="Times New Roman"/>
                <w:color w:val="000000"/>
                <w:sz w:val="16"/>
                <w:szCs w:val="16"/>
              </w:rPr>
            </w:pPr>
          </w:p>
        </w:tc>
      </w:tr>
      <w:tr w:rsidR="00CF3664" w:rsidRPr="007E477F" w:rsidTr="001A2B9C">
        <w:trPr>
          <w:trHeight w:val="350"/>
        </w:trPr>
        <w:tc>
          <w:tcPr>
            <w:tcW w:w="269" w:type="pct"/>
            <w:vMerge w:val="restart"/>
            <w:tcBorders>
              <w:left w:val="single" w:sz="4" w:space="0" w:color="auto"/>
              <w:right w:val="single" w:sz="4" w:space="0" w:color="auto"/>
            </w:tcBorders>
            <w:shd w:val="clear" w:color="auto" w:fill="auto"/>
            <w:hideMark/>
          </w:tcPr>
          <w:p w:rsidR="00CF3664" w:rsidRPr="007E477F" w:rsidRDefault="00CF3664" w:rsidP="001A2B9C">
            <w:pPr>
              <w:spacing w:after="0" w:line="240" w:lineRule="auto"/>
              <w:jc w:val="center"/>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78</w:t>
            </w:r>
          </w:p>
        </w:tc>
        <w:tc>
          <w:tcPr>
            <w:tcW w:w="1508" w:type="pct"/>
            <w:tcBorders>
              <w:left w:val="single" w:sz="4" w:space="0" w:color="auto"/>
              <w:right w:val="single" w:sz="4" w:space="0" w:color="auto"/>
            </w:tcBorders>
            <w:shd w:val="clear" w:color="auto" w:fill="auto"/>
          </w:tcPr>
          <w:p w:rsidR="00CF3664" w:rsidRPr="007E477F" w:rsidRDefault="00CF3664" w:rsidP="001A2B9C">
            <w:pPr>
              <w:spacing w:after="0" w:line="240" w:lineRule="auto"/>
              <w:rPr>
                <w:rFonts w:ascii="Helvetica Narrow" w:eastAsia="Times New Roman" w:hAnsi="Helvetica Narrow" w:cs="Times New Roman"/>
                <w:b/>
                <w:bCs/>
                <w:color w:val="000000"/>
                <w:sz w:val="16"/>
                <w:szCs w:val="16"/>
              </w:rPr>
            </w:pPr>
            <w:r w:rsidRPr="007E477F">
              <w:rPr>
                <w:rFonts w:ascii="Helvetica Narrow" w:eastAsia="Times New Roman" w:hAnsi="Helvetica Narrow" w:cs="Times New Roman"/>
                <w:b/>
                <w:bCs/>
                <w:color w:val="000000"/>
                <w:sz w:val="16"/>
                <w:szCs w:val="16"/>
              </w:rPr>
              <w:t>Ministry of Ports, Shipping and Waterways</w:t>
            </w:r>
          </w:p>
        </w:tc>
        <w:tc>
          <w:tcPr>
            <w:tcW w:w="427" w:type="pct"/>
            <w:tcBorders>
              <w:left w:val="single" w:sz="4" w:space="0" w:color="auto"/>
              <w:right w:val="single" w:sz="4" w:space="0" w:color="auto"/>
            </w:tcBorders>
            <w:shd w:val="clear" w:color="auto" w:fill="auto"/>
          </w:tcPr>
          <w:p w:rsidR="00CF3664" w:rsidRPr="007E477F" w:rsidRDefault="00CF3664" w:rsidP="001A2B9C">
            <w:pPr>
              <w:spacing w:after="0" w:line="240" w:lineRule="auto"/>
              <w:ind w:left="-159" w:right="-105"/>
              <w:jc w:val="center"/>
              <w:rPr>
                <w:rFonts w:ascii="Helvetica Narrow" w:eastAsia="Times New Roman" w:hAnsi="Helvetica Narrow" w:cs="Times New Roman"/>
                <w:color w:val="000000"/>
                <w:sz w:val="16"/>
                <w:szCs w:val="16"/>
              </w:rPr>
            </w:pPr>
          </w:p>
        </w:tc>
        <w:tc>
          <w:tcPr>
            <w:tcW w:w="430" w:type="pct"/>
            <w:tcBorders>
              <w:left w:val="single" w:sz="4" w:space="0" w:color="auto"/>
              <w:right w:val="single" w:sz="4" w:space="0" w:color="auto"/>
            </w:tcBorders>
            <w:shd w:val="clear" w:color="auto" w:fill="auto"/>
          </w:tcPr>
          <w:p w:rsidR="00CF3664" w:rsidRPr="007E477F" w:rsidRDefault="00CF3664" w:rsidP="001A2B9C">
            <w:pPr>
              <w:spacing w:after="0" w:line="240" w:lineRule="auto"/>
              <w:ind w:left="-159" w:right="-105"/>
              <w:jc w:val="center"/>
              <w:rPr>
                <w:rFonts w:ascii="Helvetica Narrow" w:eastAsia="Times New Roman" w:hAnsi="Helvetica Narrow" w:cs="Times New Roman"/>
                <w:color w:val="000000"/>
                <w:sz w:val="16"/>
                <w:szCs w:val="16"/>
              </w:rPr>
            </w:pPr>
          </w:p>
        </w:tc>
        <w:tc>
          <w:tcPr>
            <w:tcW w:w="430" w:type="pct"/>
            <w:tcBorders>
              <w:left w:val="single" w:sz="4" w:space="0" w:color="auto"/>
              <w:right w:val="single" w:sz="4" w:space="0" w:color="auto"/>
            </w:tcBorders>
            <w:shd w:val="clear" w:color="auto" w:fill="auto"/>
          </w:tcPr>
          <w:p w:rsidR="00CF3664" w:rsidRPr="007E477F" w:rsidRDefault="00CF3664" w:rsidP="001A2B9C">
            <w:pPr>
              <w:spacing w:after="0" w:line="240" w:lineRule="auto"/>
              <w:ind w:left="-159" w:right="-105"/>
              <w:jc w:val="center"/>
              <w:rPr>
                <w:rFonts w:ascii="Helvetica Narrow" w:eastAsia="Times New Roman" w:hAnsi="Helvetica Narrow" w:cs="Times New Roman"/>
                <w:color w:val="000000"/>
                <w:sz w:val="16"/>
                <w:szCs w:val="16"/>
              </w:rPr>
            </w:pPr>
          </w:p>
        </w:tc>
        <w:tc>
          <w:tcPr>
            <w:tcW w:w="377" w:type="pct"/>
            <w:tcBorders>
              <w:left w:val="single" w:sz="4" w:space="0" w:color="auto"/>
            </w:tcBorders>
            <w:shd w:val="clear" w:color="auto" w:fill="auto"/>
          </w:tcPr>
          <w:p w:rsidR="00CF3664" w:rsidRPr="007E477F" w:rsidRDefault="00CF3664" w:rsidP="001A2B9C">
            <w:pPr>
              <w:spacing w:after="0" w:line="240" w:lineRule="auto"/>
              <w:ind w:left="-159" w:right="-105"/>
              <w:jc w:val="center"/>
              <w:rPr>
                <w:rFonts w:ascii="Helvetica Narrow" w:eastAsia="Times New Roman" w:hAnsi="Helvetica Narrow" w:cs="Times New Roman"/>
                <w:color w:val="000000"/>
                <w:sz w:val="16"/>
                <w:szCs w:val="16"/>
              </w:rPr>
            </w:pPr>
          </w:p>
        </w:tc>
        <w:tc>
          <w:tcPr>
            <w:tcW w:w="430" w:type="pct"/>
            <w:tcBorders>
              <w:left w:val="single" w:sz="4" w:space="0" w:color="auto"/>
            </w:tcBorders>
          </w:tcPr>
          <w:p w:rsidR="00CF3664" w:rsidRPr="007E477F" w:rsidRDefault="00CF3664" w:rsidP="001A2B9C">
            <w:pPr>
              <w:spacing w:after="0" w:line="240" w:lineRule="auto"/>
              <w:ind w:left="-159" w:right="-105"/>
              <w:jc w:val="center"/>
              <w:rPr>
                <w:rFonts w:ascii="Helvetica Narrow" w:eastAsia="Times New Roman" w:hAnsi="Helvetica Narrow" w:cs="Times New Roman"/>
                <w:color w:val="000000"/>
                <w:sz w:val="16"/>
                <w:szCs w:val="16"/>
              </w:rPr>
            </w:pPr>
          </w:p>
        </w:tc>
        <w:tc>
          <w:tcPr>
            <w:tcW w:w="430" w:type="pct"/>
            <w:tcBorders>
              <w:left w:val="single" w:sz="4" w:space="0" w:color="auto"/>
            </w:tcBorders>
          </w:tcPr>
          <w:p w:rsidR="00CF3664" w:rsidRPr="007E477F" w:rsidRDefault="00CF3664" w:rsidP="001A2B9C">
            <w:pPr>
              <w:spacing w:after="0" w:line="240" w:lineRule="auto"/>
              <w:ind w:left="-159" w:right="-105"/>
              <w:jc w:val="right"/>
              <w:rPr>
                <w:rFonts w:ascii="Helvetica Narrow" w:eastAsia="Times New Roman" w:hAnsi="Helvetica Narrow" w:cs="Times New Roman"/>
                <w:color w:val="000000"/>
                <w:sz w:val="16"/>
                <w:szCs w:val="16"/>
              </w:rPr>
            </w:pPr>
          </w:p>
        </w:tc>
        <w:tc>
          <w:tcPr>
            <w:tcW w:w="323" w:type="pct"/>
            <w:gridSpan w:val="2"/>
            <w:vMerge/>
            <w:tcBorders>
              <w:top w:val="single" w:sz="4" w:space="0" w:color="auto"/>
              <w:left w:val="single" w:sz="4" w:space="0" w:color="auto"/>
              <w:bottom w:val="single" w:sz="4" w:space="0" w:color="auto"/>
              <w:right w:val="single" w:sz="4" w:space="0" w:color="auto"/>
            </w:tcBorders>
          </w:tcPr>
          <w:p w:rsidR="00CF3664" w:rsidRPr="007E477F" w:rsidRDefault="00CF3664" w:rsidP="001A2B9C">
            <w:pPr>
              <w:spacing w:after="0" w:line="240" w:lineRule="auto"/>
              <w:jc w:val="right"/>
              <w:rPr>
                <w:rFonts w:ascii="Helvetica Narrow" w:eastAsia="Times New Roman" w:hAnsi="Helvetica Narrow" w:cs="Times New Roman"/>
                <w:color w:val="000000"/>
                <w:sz w:val="16"/>
                <w:szCs w:val="16"/>
              </w:rPr>
            </w:pPr>
          </w:p>
        </w:tc>
        <w:tc>
          <w:tcPr>
            <w:tcW w:w="376" w:type="pct"/>
            <w:vMerge/>
            <w:tcBorders>
              <w:top w:val="single" w:sz="4" w:space="0" w:color="auto"/>
              <w:left w:val="single" w:sz="4" w:space="0" w:color="auto"/>
              <w:bottom w:val="single" w:sz="4" w:space="0" w:color="auto"/>
              <w:right w:val="single" w:sz="4" w:space="0" w:color="auto"/>
            </w:tcBorders>
          </w:tcPr>
          <w:p w:rsidR="00CF3664" w:rsidRPr="007E477F" w:rsidRDefault="00CF3664" w:rsidP="001A2B9C">
            <w:pPr>
              <w:spacing w:after="0" w:line="240" w:lineRule="auto"/>
              <w:jc w:val="right"/>
              <w:rPr>
                <w:rFonts w:ascii="Helvetica Narrow" w:eastAsia="Times New Roman" w:hAnsi="Helvetica Narrow" w:cs="Times New Roman"/>
                <w:color w:val="000000"/>
                <w:sz w:val="16"/>
                <w:szCs w:val="16"/>
              </w:rPr>
            </w:pPr>
          </w:p>
        </w:tc>
      </w:tr>
      <w:tr w:rsidR="00CF3664" w:rsidRPr="007E477F" w:rsidTr="001A2B9C">
        <w:trPr>
          <w:trHeight w:val="549"/>
        </w:trPr>
        <w:tc>
          <w:tcPr>
            <w:tcW w:w="269" w:type="pct"/>
            <w:vMerge/>
            <w:tcBorders>
              <w:left w:val="single" w:sz="4" w:space="0" w:color="auto"/>
              <w:right w:val="single" w:sz="4" w:space="0" w:color="auto"/>
            </w:tcBorders>
            <w:shd w:val="clear" w:color="auto" w:fill="auto"/>
          </w:tcPr>
          <w:p w:rsidR="00CF3664" w:rsidRPr="007E477F" w:rsidRDefault="00CF3664" w:rsidP="001A2B9C">
            <w:pPr>
              <w:spacing w:after="0" w:line="240" w:lineRule="auto"/>
              <w:jc w:val="center"/>
              <w:rPr>
                <w:rFonts w:ascii="Helvetica Narrow" w:eastAsia="Times New Roman" w:hAnsi="Helvetica Narrow" w:cs="Times New Roman"/>
                <w:color w:val="000000"/>
                <w:sz w:val="16"/>
                <w:szCs w:val="16"/>
              </w:rPr>
            </w:pPr>
          </w:p>
        </w:tc>
        <w:tc>
          <w:tcPr>
            <w:tcW w:w="1508" w:type="pct"/>
            <w:tcBorders>
              <w:left w:val="single" w:sz="4" w:space="0" w:color="auto"/>
              <w:right w:val="single" w:sz="4" w:space="0" w:color="auto"/>
            </w:tcBorders>
            <w:shd w:val="clear" w:color="auto" w:fill="auto"/>
          </w:tcPr>
          <w:p w:rsidR="00CF3664" w:rsidRPr="007E477F" w:rsidRDefault="00CF3664" w:rsidP="001A2B9C">
            <w:pPr>
              <w:spacing w:after="0" w:line="240" w:lineRule="auto"/>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Inland Waterways Authority of India (IWAI) Projects</w:t>
            </w:r>
          </w:p>
        </w:tc>
        <w:tc>
          <w:tcPr>
            <w:tcW w:w="427" w:type="pct"/>
            <w:tcBorders>
              <w:left w:val="single" w:sz="4" w:space="0" w:color="auto"/>
              <w:right w:val="single" w:sz="4" w:space="0" w:color="auto"/>
            </w:tcBorders>
            <w:shd w:val="clear" w:color="auto" w:fill="auto"/>
          </w:tcPr>
          <w:p w:rsidR="00CF3664" w:rsidRPr="007E477F" w:rsidRDefault="00CF3664" w:rsidP="001A2B9C">
            <w:pPr>
              <w:spacing w:after="0" w:line="240" w:lineRule="auto"/>
              <w:ind w:left="-159" w:right="-105"/>
              <w:jc w:val="center"/>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340.00</w:t>
            </w:r>
          </w:p>
        </w:tc>
        <w:tc>
          <w:tcPr>
            <w:tcW w:w="430" w:type="pct"/>
            <w:tcBorders>
              <w:left w:val="single" w:sz="4" w:space="0" w:color="auto"/>
              <w:right w:val="single" w:sz="4" w:space="0" w:color="auto"/>
            </w:tcBorders>
            <w:shd w:val="clear" w:color="auto" w:fill="auto"/>
          </w:tcPr>
          <w:p w:rsidR="00CF3664" w:rsidRPr="007E477F" w:rsidRDefault="00CF3664" w:rsidP="001A2B9C">
            <w:pPr>
              <w:spacing w:after="0" w:line="240" w:lineRule="auto"/>
              <w:ind w:left="-159" w:right="-105"/>
              <w:jc w:val="center"/>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660.00</w:t>
            </w:r>
          </w:p>
        </w:tc>
        <w:tc>
          <w:tcPr>
            <w:tcW w:w="430" w:type="pct"/>
            <w:tcBorders>
              <w:left w:val="single" w:sz="4" w:space="0" w:color="auto"/>
              <w:right w:val="single" w:sz="4" w:space="0" w:color="auto"/>
            </w:tcBorders>
            <w:shd w:val="clear" w:color="auto" w:fill="auto"/>
          </w:tcPr>
          <w:p w:rsidR="00CF3664" w:rsidRPr="007E477F" w:rsidRDefault="00CF3664" w:rsidP="001A2B9C">
            <w:pPr>
              <w:spacing w:after="0" w:line="240" w:lineRule="auto"/>
              <w:ind w:left="-159" w:right="-105"/>
              <w:jc w:val="center"/>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w:t>
            </w:r>
          </w:p>
        </w:tc>
        <w:tc>
          <w:tcPr>
            <w:tcW w:w="377" w:type="pct"/>
            <w:tcBorders>
              <w:left w:val="single" w:sz="4" w:space="0" w:color="auto"/>
            </w:tcBorders>
            <w:shd w:val="clear" w:color="auto" w:fill="auto"/>
          </w:tcPr>
          <w:p w:rsidR="00CF3664" w:rsidRPr="007E477F" w:rsidRDefault="00CF3664" w:rsidP="001A2B9C">
            <w:pPr>
              <w:spacing w:after="0" w:line="240" w:lineRule="auto"/>
              <w:ind w:left="-159" w:right="-105"/>
              <w:jc w:val="center"/>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w:t>
            </w:r>
          </w:p>
        </w:tc>
        <w:tc>
          <w:tcPr>
            <w:tcW w:w="430" w:type="pct"/>
            <w:tcBorders>
              <w:left w:val="single" w:sz="4" w:space="0" w:color="auto"/>
            </w:tcBorders>
          </w:tcPr>
          <w:p w:rsidR="00CF3664" w:rsidRPr="007E477F" w:rsidRDefault="00CF3664" w:rsidP="001A2B9C">
            <w:pPr>
              <w:spacing w:after="0" w:line="240" w:lineRule="auto"/>
              <w:ind w:left="-159" w:right="-105"/>
              <w:jc w:val="center"/>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w:t>
            </w:r>
          </w:p>
        </w:tc>
        <w:tc>
          <w:tcPr>
            <w:tcW w:w="430" w:type="pct"/>
            <w:tcBorders>
              <w:left w:val="single" w:sz="4" w:space="0" w:color="auto"/>
            </w:tcBorders>
          </w:tcPr>
          <w:p w:rsidR="00CF3664" w:rsidRPr="007E477F" w:rsidRDefault="00CF3664" w:rsidP="001A2B9C">
            <w:pPr>
              <w:spacing w:after="0" w:line="240" w:lineRule="auto"/>
              <w:ind w:left="-159" w:right="-105"/>
              <w:jc w:val="right"/>
              <w:rPr>
                <w:rFonts w:ascii="Helvetica Narrow" w:eastAsia="Times New Roman" w:hAnsi="Helvetica Narrow" w:cs="Times New Roman"/>
                <w:color w:val="000000"/>
                <w:sz w:val="16"/>
                <w:szCs w:val="16"/>
              </w:rPr>
            </w:pPr>
          </w:p>
        </w:tc>
        <w:tc>
          <w:tcPr>
            <w:tcW w:w="323" w:type="pct"/>
            <w:gridSpan w:val="2"/>
            <w:vMerge/>
            <w:tcBorders>
              <w:top w:val="single" w:sz="4" w:space="0" w:color="auto"/>
              <w:left w:val="single" w:sz="4" w:space="0" w:color="auto"/>
              <w:bottom w:val="single" w:sz="4" w:space="0" w:color="auto"/>
              <w:right w:val="single" w:sz="4" w:space="0" w:color="auto"/>
            </w:tcBorders>
          </w:tcPr>
          <w:p w:rsidR="00CF3664" w:rsidRPr="007E477F" w:rsidRDefault="00CF3664" w:rsidP="001A2B9C">
            <w:pPr>
              <w:spacing w:after="0" w:line="240" w:lineRule="auto"/>
              <w:jc w:val="right"/>
              <w:rPr>
                <w:rFonts w:ascii="Helvetica Narrow" w:eastAsia="Times New Roman" w:hAnsi="Helvetica Narrow" w:cs="Times New Roman"/>
                <w:color w:val="000000"/>
                <w:sz w:val="16"/>
                <w:szCs w:val="16"/>
              </w:rPr>
            </w:pPr>
          </w:p>
        </w:tc>
        <w:tc>
          <w:tcPr>
            <w:tcW w:w="376" w:type="pct"/>
            <w:vMerge/>
            <w:tcBorders>
              <w:top w:val="single" w:sz="4" w:space="0" w:color="auto"/>
              <w:left w:val="single" w:sz="4" w:space="0" w:color="auto"/>
              <w:bottom w:val="single" w:sz="4" w:space="0" w:color="auto"/>
              <w:right w:val="single" w:sz="4" w:space="0" w:color="auto"/>
            </w:tcBorders>
          </w:tcPr>
          <w:p w:rsidR="00CF3664" w:rsidRPr="007E477F" w:rsidRDefault="00CF3664" w:rsidP="001A2B9C">
            <w:pPr>
              <w:spacing w:after="0" w:line="240" w:lineRule="auto"/>
              <w:jc w:val="right"/>
              <w:rPr>
                <w:rFonts w:ascii="Helvetica Narrow" w:eastAsia="Times New Roman" w:hAnsi="Helvetica Narrow" w:cs="Times New Roman"/>
                <w:color w:val="000000"/>
                <w:sz w:val="16"/>
                <w:szCs w:val="16"/>
              </w:rPr>
            </w:pPr>
          </w:p>
        </w:tc>
      </w:tr>
      <w:tr w:rsidR="00CF3664" w:rsidRPr="007E477F" w:rsidTr="001A2B9C">
        <w:trPr>
          <w:trHeight w:val="70"/>
        </w:trPr>
        <w:tc>
          <w:tcPr>
            <w:tcW w:w="269" w:type="pct"/>
            <w:tcBorders>
              <w:left w:val="single" w:sz="4" w:space="0" w:color="auto"/>
              <w:right w:val="single" w:sz="4" w:space="0" w:color="auto"/>
            </w:tcBorders>
            <w:shd w:val="clear" w:color="auto" w:fill="auto"/>
          </w:tcPr>
          <w:p w:rsidR="00CF3664" w:rsidRPr="007E477F" w:rsidRDefault="00CF3664" w:rsidP="001A2B9C">
            <w:pPr>
              <w:spacing w:after="0" w:line="240" w:lineRule="auto"/>
              <w:jc w:val="center"/>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79</w:t>
            </w:r>
          </w:p>
        </w:tc>
        <w:tc>
          <w:tcPr>
            <w:tcW w:w="1508" w:type="pct"/>
            <w:tcBorders>
              <w:left w:val="single" w:sz="4" w:space="0" w:color="auto"/>
              <w:right w:val="single" w:sz="4" w:space="0" w:color="auto"/>
            </w:tcBorders>
            <w:shd w:val="clear" w:color="auto" w:fill="auto"/>
          </w:tcPr>
          <w:p w:rsidR="00CF3664" w:rsidRPr="007E477F" w:rsidRDefault="00CF3664" w:rsidP="001A2B9C">
            <w:pPr>
              <w:spacing w:after="0" w:line="240" w:lineRule="auto"/>
              <w:rPr>
                <w:rFonts w:ascii="Helvetica Narrow" w:eastAsia="Times New Roman" w:hAnsi="Helvetica Narrow" w:cs="Times New Roman"/>
                <w:b/>
                <w:bCs/>
                <w:color w:val="000000"/>
                <w:sz w:val="16"/>
                <w:szCs w:val="16"/>
              </w:rPr>
            </w:pPr>
            <w:r w:rsidRPr="007E477F">
              <w:rPr>
                <w:rFonts w:ascii="Helvetica Narrow" w:eastAsia="Times New Roman" w:hAnsi="Helvetica Narrow" w:cs="Times New Roman"/>
                <w:b/>
                <w:bCs/>
                <w:color w:val="000000"/>
                <w:sz w:val="16"/>
                <w:szCs w:val="16"/>
              </w:rPr>
              <w:t xml:space="preserve">Ministry of Power </w:t>
            </w:r>
          </w:p>
        </w:tc>
        <w:tc>
          <w:tcPr>
            <w:tcW w:w="427" w:type="pct"/>
            <w:tcBorders>
              <w:left w:val="single" w:sz="4" w:space="0" w:color="auto"/>
              <w:right w:val="single" w:sz="4" w:space="0" w:color="auto"/>
            </w:tcBorders>
            <w:shd w:val="clear" w:color="auto" w:fill="auto"/>
          </w:tcPr>
          <w:p w:rsidR="00CF3664" w:rsidRPr="007E477F" w:rsidRDefault="00CF3664" w:rsidP="001A2B9C">
            <w:pPr>
              <w:spacing w:after="0" w:line="240" w:lineRule="auto"/>
              <w:ind w:left="-159" w:right="-105"/>
              <w:jc w:val="center"/>
              <w:rPr>
                <w:rFonts w:ascii="Helvetica Narrow" w:eastAsia="Times New Roman" w:hAnsi="Helvetica Narrow" w:cs="Times New Roman"/>
                <w:color w:val="000000"/>
                <w:sz w:val="16"/>
                <w:szCs w:val="16"/>
              </w:rPr>
            </w:pPr>
          </w:p>
        </w:tc>
        <w:tc>
          <w:tcPr>
            <w:tcW w:w="430" w:type="pct"/>
            <w:tcBorders>
              <w:left w:val="single" w:sz="4" w:space="0" w:color="auto"/>
              <w:right w:val="single" w:sz="4" w:space="0" w:color="auto"/>
            </w:tcBorders>
            <w:shd w:val="clear" w:color="auto" w:fill="auto"/>
          </w:tcPr>
          <w:p w:rsidR="00CF3664" w:rsidRPr="007E477F" w:rsidRDefault="00CF3664" w:rsidP="001A2B9C">
            <w:pPr>
              <w:spacing w:after="0" w:line="240" w:lineRule="auto"/>
              <w:ind w:left="-159" w:right="-105"/>
              <w:jc w:val="center"/>
              <w:rPr>
                <w:rFonts w:ascii="Helvetica Narrow" w:eastAsia="Times New Roman" w:hAnsi="Helvetica Narrow" w:cs="Times New Roman"/>
                <w:color w:val="000000"/>
                <w:sz w:val="16"/>
                <w:szCs w:val="16"/>
              </w:rPr>
            </w:pPr>
          </w:p>
        </w:tc>
        <w:tc>
          <w:tcPr>
            <w:tcW w:w="430" w:type="pct"/>
            <w:tcBorders>
              <w:left w:val="single" w:sz="4" w:space="0" w:color="auto"/>
              <w:right w:val="single" w:sz="4" w:space="0" w:color="auto"/>
            </w:tcBorders>
            <w:shd w:val="clear" w:color="auto" w:fill="auto"/>
          </w:tcPr>
          <w:p w:rsidR="00CF3664" w:rsidRPr="007E477F" w:rsidRDefault="00CF3664" w:rsidP="001A2B9C">
            <w:pPr>
              <w:spacing w:after="0" w:line="240" w:lineRule="auto"/>
              <w:ind w:left="-159" w:right="-105"/>
              <w:jc w:val="center"/>
              <w:rPr>
                <w:rFonts w:ascii="Helvetica Narrow" w:eastAsia="Times New Roman" w:hAnsi="Helvetica Narrow" w:cs="Times New Roman"/>
                <w:color w:val="000000"/>
                <w:sz w:val="16"/>
                <w:szCs w:val="16"/>
              </w:rPr>
            </w:pPr>
          </w:p>
        </w:tc>
        <w:tc>
          <w:tcPr>
            <w:tcW w:w="377" w:type="pct"/>
            <w:tcBorders>
              <w:left w:val="single" w:sz="4" w:space="0" w:color="auto"/>
            </w:tcBorders>
            <w:shd w:val="clear" w:color="auto" w:fill="auto"/>
          </w:tcPr>
          <w:p w:rsidR="00CF3664" w:rsidRPr="007E477F" w:rsidRDefault="00CF3664" w:rsidP="001A2B9C">
            <w:pPr>
              <w:spacing w:after="0" w:line="240" w:lineRule="auto"/>
              <w:ind w:left="-159" w:right="-105"/>
              <w:jc w:val="center"/>
              <w:rPr>
                <w:rFonts w:ascii="Helvetica Narrow" w:eastAsia="Times New Roman" w:hAnsi="Helvetica Narrow" w:cs="Times New Roman"/>
                <w:color w:val="000000"/>
                <w:sz w:val="16"/>
                <w:szCs w:val="16"/>
              </w:rPr>
            </w:pPr>
          </w:p>
        </w:tc>
        <w:tc>
          <w:tcPr>
            <w:tcW w:w="430" w:type="pct"/>
            <w:tcBorders>
              <w:left w:val="single" w:sz="4" w:space="0" w:color="auto"/>
            </w:tcBorders>
          </w:tcPr>
          <w:p w:rsidR="00CF3664" w:rsidRPr="007E477F" w:rsidRDefault="00CF3664" w:rsidP="001A2B9C">
            <w:pPr>
              <w:spacing w:after="0" w:line="240" w:lineRule="auto"/>
              <w:ind w:left="-159" w:right="-105"/>
              <w:jc w:val="center"/>
              <w:rPr>
                <w:rFonts w:ascii="Helvetica Narrow" w:eastAsia="Times New Roman" w:hAnsi="Helvetica Narrow" w:cs="Times New Roman"/>
                <w:color w:val="000000"/>
                <w:sz w:val="16"/>
                <w:szCs w:val="16"/>
              </w:rPr>
            </w:pPr>
          </w:p>
        </w:tc>
        <w:tc>
          <w:tcPr>
            <w:tcW w:w="430" w:type="pct"/>
            <w:tcBorders>
              <w:left w:val="single" w:sz="4" w:space="0" w:color="auto"/>
            </w:tcBorders>
          </w:tcPr>
          <w:p w:rsidR="00CF3664" w:rsidRPr="007E477F" w:rsidRDefault="00CF3664" w:rsidP="001A2B9C">
            <w:pPr>
              <w:spacing w:after="0" w:line="240" w:lineRule="auto"/>
              <w:ind w:left="-159" w:right="-105"/>
              <w:jc w:val="right"/>
              <w:rPr>
                <w:rFonts w:ascii="Helvetica Narrow" w:eastAsia="Times New Roman" w:hAnsi="Helvetica Narrow" w:cs="Times New Roman"/>
                <w:color w:val="000000"/>
                <w:sz w:val="16"/>
                <w:szCs w:val="16"/>
              </w:rPr>
            </w:pPr>
          </w:p>
        </w:tc>
        <w:tc>
          <w:tcPr>
            <w:tcW w:w="323" w:type="pct"/>
            <w:gridSpan w:val="2"/>
            <w:vMerge/>
            <w:tcBorders>
              <w:top w:val="single" w:sz="4" w:space="0" w:color="auto"/>
              <w:left w:val="single" w:sz="4" w:space="0" w:color="auto"/>
              <w:bottom w:val="single" w:sz="4" w:space="0" w:color="auto"/>
              <w:right w:val="single" w:sz="4" w:space="0" w:color="auto"/>
            </w:tcBorders>
          </w:tcPr>
          <w:p w:rsidR="00CF3664" w:rsidRPr="007E477F" w:rsidRDefault="00CF3664" w:rsidP="001A2B9C">
            <w:pPr>
              <w:spacing w:after="0" w:line="240" w:lineRule="auto"/>
              <w:jc w:val="right"/>
              <w:rPr>
                <w:rFonts w:ascii="Helvetica Narrow" w:eastAsia="Times New Roman" w:hAnsi="Helvetica Narrow" w:cs="Times New Roman"/>
                <w:color w:val="000000"/>
                <w:sz w:val="16"/>
                <w:szCs w:val="16"/>
              </w:rPr>
            </w:pPr>
          </w:p>
        </w:tc>
        <w:tc>
          <w:tcPr>
            <w:tcW w:w="376" w:type="pct"/>
            <w:vMerge/>
            <w:tcBorders>
              <w:top w:val="single" w:sz="4" w:space="0" w:color="auto"/>
              <w:left w:val="single" w:sz="4" w:space="0" w:color="auto"/>
              <w:bottom w:val="single" w:sz="4" w:space="0" w:color="auto"/>
              <w:right w:val="single" w:sz="4" w:space="0" w:color="auto"/>
            </w:tcBorders>
          </w:tcPr>
          <w:p w:rsidR="00CF3664" w:rsidRPr="007E477F" w:rsidRDefault="00CF3664" w:rsidP="001A2B9C">
            <w:pPr>
              <w:spacing w:after="0" w:line="240" w:lineRule="auto"/>
              <w:jc w:val="right"/>
              <w:rPr>
                <w:rFonts w:ascii="Helvetica Narrow" w:eastAsia="Times New Roman" w:hAnsi="Helvetica Narrow" w:cs="Times New Roman"/>
                <w:color w:val="000000"/>
                <w:sz w:val="16"/>
                <w:szCs w:val="16"/>
              </w:rPr>
            </w:pPr>
          </w:p>
        </w:tc>
      </w:tr>
      <w:tr w:rsidR="00CF3664" w:rsidRPr="007E477F" w:rsidTr="001A2B9C">
        <w:trPr>
          <w:trHeight w:val="488"/>
        </w:trPr>
        <w:tc>
          <w:tcPr>
            <w:tcW w:w="269" w:type="pct"/>
            <w:vMerge w:val="restart"/>
            <w:tcBorders>
              <w:left w:val="single" w:sz="4" w:space="0" w:color="auto"/>
              <w:right w:val="single" w:sz="4" w:space="0" w:color="auto"/>
            </w:tcBorders>
            <w:shd w:val="clear" w:color="auto" w:fill="auto"/>
            <w:hideMark/>
          </w:tcPr>
          <w:p w:rsidR="00CF3664" w:rsidRPr="007E477F" w:rsidRDefault="00CF3664" w:rsidP="001A2B9C">
            <w:pPr>
              <w:spacing w:after="0" w:line="240" w:lineRule="auto"/>
              <w:rPr>
                <w:rFonts w:ascii="Helvetica Narrow" w:eastAsia="Times New Roman" w:hAnsi="Helvetica Narrow" w:cs="Times New Roman"/>
                <w:color w:val="000000"/>
                <w:sz w:val="16"/>
                <w:szCs w:val="16"/>
              </w:rPr>
            </w:pPr>
          </w:p>
        </w:tc>
        <w:tc>
          <w:tcPr>
            <w:tcW w:w="1508" w:type="pct"/>
            <w:tcBorders>
              <w:left w:val="single" w:sz="4" w:space="0" w:color="auto"/>
              <w:right w:val="single" w:sz="4" w:space="0" w:color="auto"/>
            </w:tcBorders>
            <w:shd w:val="clear" w:color="auto" w:fill="auto"/>
          </w:tcPr>
          <w:p w:rsidR="00CF3664" w:rsidRPr="007E477F" w:rsidRDefault="00CF3664" w:rsidP="00CF3664">
            <w:pPr>
              <w:pStyle w:val="ListParagraph"/>
              <w:numPr>
                <w:ilvl w:val="0"/>
                <w:numId w:val="16"/>
              </w:numPr>
              <w:spacing w:after="0" w:line="240" w:lineRule="auto"/>
              <w:ind w:left="336" w:hanging="336"/>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DeenDayalUpadhyaya Gram JyotiYojana/SAUBHAGYA</w:t>
            </w:r>
          </w:p>
        </w:tc>
        <w:tc>
          <w:tcPr>
            <w:tcW w:w="427" w:type="pct"/>
            <w:tcBorders>
              <w:left w:val="single" w:sz="4" w:space="0" w:color="auto"/>
              <w:right w:val="single" w:sz="4" w:space="0" w:color="auto"/>
            </w:tcBorders>
            <w:shd w:val="clear" w:color="auto" w:fill="auto"/>
          </w:tcPr>
          <w:p w:rsidR="00CF3664" w:rsidRPr="007E477F" w:rsidRDefault="00CF3664" w:rsidP="001A2B9C">
            <w:pPr>
              <w:spacing w:after="0" w:line="240" w:lineRule="auto"/>
              <w:ind w:left="-159" w:right="-105"/>
              <w:jc w:val="center"/>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5000.00</w:t>
            </w:r>
          </w:p>
        </w:tc>
        <w:tc>
          <w:tcPr>
            <w:tcW w:w="430" w:type="pct"/>
            <w:tcBorders>
              <w:left w:val="single" w:sz="4" w:space="0" w:color="auto"/>
              <w:right w:val="single" w:sz="4" w:space="0" w:color="auto"/>
            </w:tcBorders>
            <w:shd w:val="clear" w:color="auto" w:fill="auto"/>
          </w:tcPr>
          <w:p w:rsidR="00CF3664" w:rsidRPr="007E477F" w:rsidRDefault="00CF3664" w:rsidP="001A2B9C">
            <w:pPr>
              <w:spacing w:after="0" w:line="240" w:lineRule="auto"/>
              <w:ind w:left="-159" w:right="-105"/>
              <w:jc w:val="center"/>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4000.00</w:t>
            </w:r>
          </w:p>
        </w:tc>
        <w:tc>
          <w:tcPr>
            <w:tcW w:w="430" w:type="pct"/>
            <w:tcBorders>
              <w:left w:val="single" w:sz="4" w:space="0" w:color="auto"/>
              <w:right w:val="single" w:sz="4" w:space="0" w:color="auto"/>
            </w:tcBorders>
            <w:shd w:val="clear" w:color="auto" w:fill="auto"/>
          </w:tcPr>
          <w:p w:rsidR="00CF3664" w:rsidRPr="007E477F" w:rsidRDefault="00CF3664" w:rsidP="001A2B9C">
            <w:pPr>
              <w:spacing w:after="0" w:line="240" w:lineRule="auto"/>
              <w:ind w:left="-159" w:right="-105"/>
              <w:jc w:val="center"/>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13827.00</w:t>
            </w:r>
          </w:p>
        </w:tc>
        <w:tc>
          <w:tcPr>
            <w:tcW w:w="377" w:type="pct"/>
            <w:tcBorders>
              <w:left w:val="single" w:sz="4" w:space="0" w:color="auto"/>
            </w:tcBorders>
            <w:shd w:val="clear" w:color="auto" w:fill="auto"/>
          </w:tcPr>
          <w:p w:rsidR="00CF3664" w:rsidRPr="007E477F" w:rsidRDefault="00CF3664" w:rsidP="001A2B9C">
            <w:pPr>
              <w:spacing w:after="0" w:line="240" w:lineRule="auto"/>
              <w:ind w:left="-159" w:right="-105"/>
              <w:jc w:val="center"/>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3782.00</w:t>
            </w:r>
          </w:p>
        </w:tc>
        <w:tc>
          <w:tcPr>
            <w:tcW w:w="430" w:type="pct"/>
            <w:tcBorders>
              <w:left w:val="single" w:sz="4" w:space="0" w:color="auto"/>
            </w:tcBorders>
          </w:tcPr>
          <w:p w:rsidR="00CF3664" w:rsidRPr="007E477F" w:rsidRDefault="00CF3664" w:rsidP="001A2B9C">
            <w:pPr>
              <w:spacing w:after="0" w:line="240" w:lineRule="auto"/>
              <w:ind w:left="-159" w:right="-105"/>
              <w:jc w:val="center"/>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2500.00</w:t>
            </w:r>
          </w:p>
        </w:tc>
        <w:tc>
          <w:tcPr>
            <w:tcW w:w="430" w:type="pct"/>
            <w:tcBorders>
              <w:left w:val="single" w:sz="4" w:space="0" w:color="auto"/>
            </w:tcBorders>
          </w:tcPr>
          <w:p w:rsidR="00CF3664" w:rsidRPr="007E477F" w:rsidRDefault="00CF3664" w:rsidP="001A2B9C">
            <w:pPr>
              <w:spacing w:after="0" w:line="240" w:lineRule="auto"/>
              <w:ind w:left="-159" w:right="-105"/>
              <w:jc w:val="right"/>
              <w:rPr>
                <w:rFonts w:ascii="Helvetica Narrow" w:eastAsia="Times New Roman" w:hAnsi="Helvetica Narrow" w:cs="Times New Roman"/>
                <w:color w:val="000000"/>
                <w:sz w:val="16"/>
                <w:szCs w:val="16"/>
              </w:rPr>
            </w:pPr>
          </w:p>
        </w:tc>
        <w:tc>
          <w:tcPr>
            <w:tcW w:w="323" w:type="pct"/>
            <w:gridSpan w:val="2"/>
            <w:vMerge/>
            <w:tcBorders>
              <w:top w:val="single" w:sz="4" w:space="0" w:color="auto"/>
              <w:left w:val="single" w:sz="4" w:space="0" w:color="auto"/>
              <w:bottom w:val="single" w:sz="4" w:space="0" w:color="auto"/>
              <w:right w:val="single" w:sz="4" w:space="0" w:color="auto"/>
            </w:tcBorders>
          </w:tcPr>
          <w:p w:rsidR="00CF3664" w:rsidRPr="007E477F" w:rsidRDefault="00CF3664" w:rsidP="001A2B9C">
            <w:pPr>
              <w:spacing w:after="0" w:line="240" w:lineRule="auto"/>
              <w:jc w:val="right"/>
              <w:rPr>
                <w:rFonts w:ascii="Helvetica Narrow" w:eastAsia="Times New Roman" w:hAnsi="Helvetica Narrow" w:cs="Times New Roman"/>
                <w:color w:val="000000"/>
                <w:sz w:val="16"/>
                <w:szCs w:val="16"/>
              </w:rPr>
            </w:pPr>
          </w:p>
        </w:tc>
        <w:tc>
          <w:tcPr>
            <w:tcW w:w="376" w:type="pct"/>
            <w:vMerge/>
            <w:tcBorders>
              <w:top w:val="single" w:sz="4" w:space="0" w:color="auto"/>
              <w:left w:val="single" w:sz="4" w:space="0" w:color="auto"/>
              <w:bottom w:val="single" w:sz="4" w:space="0" w:color="auto"/>
              <w:right w:val="single" w:sz="4" w:space="0" w:color="auto"/>
            </w:tcBorders>
          </w:tcPr>
          <w:p w:rsidR="00CF3664" w:rsidRPr="007E477F" w:rsidRDefault="00CF3664" w:rsidP="001A2B9C">
            <w:pPr>
              <w:spacing w:after="0" w:line="240" w:lineRule="auto"/>
              <w:jc w:val="right"/>
              <w:rPr>
                <w:rFonts w:ascii="Helvetica Narrow" w:eastAsia="Times New Roman" w:hAnsi="Helvetica Narrow" w:cs="Times New Roman"/>
                <w:color w:val="000000"/>
                <w:sz w:val="16"/>
                <w:szCs w:val="16"/>
              </w:rPr>
            </w:pPr>
          </w:p>
        </w:tc>
      </w:tr>
      <w:tr w:rsidR="00CF3664" w:rsidRPr="007E477F" w:rsidTr="001A2B9C">
        <w:trPr>
          <w:trHeight w:val="350"/>
        </w:trPr>
        <w:tc>
          <w:tcPr>
            <w:tcW w:w="269" w:type="pct"/>
            <w:vMerge/>
            <w:tcBorders>
              <w:left w:val="single" w:sz="4" w:space="0" w:color="auto"/>
              <w:right w:val="single" w:sz="4" w:space="0" w:color="auto"/>
            </w:tcBorders>
            <w:shd w:val="clear" w:color="auto" w:fill="auto"/>
          </w:tcPr>
          <w:p w:rsidR="00CF3664" w:rsidRPr="007E477F" w:rsidRDefault="00CF3664" w:rsidP="001A2B9C">
            <w:pPr>
              <w:spacing w:after="0" w:line="240" w:lineRule="auto"/>
              <w:jc w:val="center"/>
              <w:rPr>
                <w:rFonts w:ascii="Helvetica Narrow" w:eastAsia="Times New Roman" w:hAnsi="Helvetica Narrow" w:cs="Times New Roman"/>
                <w:color w:val="000000"/>
                <w:sz w:val="16"/>
                <w:szCs w:val="16"/>
              </w:rPr>
            </w:pPr>
          </w:p>
        </w:tc>
        <w:tc>
          <w:tcPr>
            <w:tcW w:w="1508" w:type="pct"/>
            <w:tcBorders>
              <w:left w:val="single" w:sz="4" w:space="0" w:color="auto"/>
              <w:right w:val="single" w:sz="4" w:space="0" w:color="auto"/>
            </w:tcBorders>
            <w:shd w:val="clear" w:color="auto" w:fill="auto"/>
          </w:tcPr>
          <w:p w:rsidR="00CF3664" w:rsidRPr="007E477F" w:rsidRDefault="00CF3664" w:rsidP="001A2B9C">
            <w:pPr>
              <w:pStyle w:val="ListParagraph"/>
              <w:spacing w:after="0" w:line="240" w:lineRule="auto"/>
              <w:ind w:left="336" w:hanging="336"/>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(ii)  Power System Development Fund Projects</w:t>
            </w:r>
          </w:p>
        </w:tc>
        <w:tc>
          <w:tcPr>
            <w:tcW w:w="427" w:type="pct"/>
            <w:tcBorders>
              <w:left w:val="single" w:sz="4" w:space="0" w:color="auto"/>
              <w:right w:val="single" w:sz="4" w:space="0" w:color="auto"/>
            </w:tcBorders>
            <w:shd w:val="clear" w:color="auto" w:fill="auto"/>
          </w:tcPr>
          <w:p w:rsidR="00CF3664" w:rsidRPr="007E477F" w:rsidRDefault="00CF3664" w:rsidP="001A2B9C">
            <w:pPr>
              <w:spacing w:after="0" w:line="240" w:lineRule="auto"/>
              <w:ind w:left="-159" w:right="-105"/>
              <w:jc w:val="center"/>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w:t>
            </w:r>
          </w:p>
        </w:tc>
        <w:tc>
          <w:tcPr>
            <w:tcW w:w="430" w:type="pct"/>
            <w:tcBorders>
              <w:left w:val="single" w:sz="4" w:space="0" w:color="auto"/>
              <w:right w:val="single" w:sz="4" w:space="0" w:color="auto"/>
            </w:tcBorders>
            <w:shd w:val="clear" w:color="auto" w:fill="auto"/>
          </w:tcPr>
          <w:p w:rsidR="00CF3664" w:rsidRPr="007E477F" w:rsidRDefault="00CF3664" w:rsidP="001A2B9C">
            <w:pPr>
              <w:spacing w:after="0" w:line="240" w:lineRule="auto"/>
              <w:ind w:left="-159" w:right="-105"/>
              <w:jc w:val="center"/>
              <w:rPr>
                <w:rFonts w:ascii="Helvetica Narrow" w:eastAsia="Times New Roman" w:hAnsi="Helvetica Narrow" w:cs="Times New Roman"/>
                <w:color w:val="000000"/>
                <w:sz w:val="16"/>
                <w:szCs w:val="16"/>
              </w:rPr>
            </w:pPr>
          </w:p>
        </w:tc>
        <w:tc>
          <w:tcPr>
            <w:tcW w:w="430" w:type="pct"/>
            <w:tcBorders>
              <w:left w:val="single" w:sz="4" w:space="0" w:color="auto"/>
              <w:right w:val="single" w:sz="4" w:space="0" w:color="auto"/>
            </w:tcBorders>
            <w:shd w:val="clear" w:color="auto" w:fill="auto"/>
          </w:tcPr>
          <w:p w:rsidR="00CF3664" w:rsidRPr="007E477F" w:rsidRDefault="00CF3664" w:rsidP="001A2B9C">
            <w:pPr>
              <w:spacing w:after="0" w:line="240" w:lineRule="auto"/>
              <w:ind w:left="-159" w:right="-105"/>
              <w:jc w:val="center"/>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5504.70</w:t>
            </w:r>
          </w:p>
        </w:tc>
        <w:tc>
          <w:tcPr>
            <w:tcW w:w="377" w:type="pct"/>
            <w:tcBorders>
              <w:left w:val="single" w:sz="4" w:space="0" w:color="auto"/>
            </w:tcBorders>
            <w:shd w:val="clear" w:color="auto" w:fill="auto"/>
          </w:tcPr>
          <w:p w:rsidR="00CF3664" w:rsidRPr="007E477F" w:rsidRDefault="00CF3664" w:rsidP="001A2B9C">
            <w:pPr>
              <w:spacing w:after="0" w:line="240" w:lineRule="auto"/>
              <w:ind w:left="-159" w:right="-105"/>
              <w:jc w:val="center"/>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w:t>
            </w:r>
          </w:p>
        </w:tc>
        <w:tc>
          <w:tcPr>
            <w:tcW w:w="430" w:type="pct"/>
            <w:tcBorders>
              <w:left w:val="single" w:sz="4" w:space="0" w:color="auto"/>
            </w:tcBorders>
          </w:tcPr>
          <w:p w:rsidR="00CF3664" w:rsidRPr="007E477F" w:rsidRDefault="00CF3664" w:rsidP="001A2B9C">
            <w:pPr>
              <w:spacing w:after="0" w:line="240" w:lineRule="auto"/>
              <w:ind w:left="-159" w:right="-105"/>
              <w:jc w:val="center"/>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w:t>
            </w:r>
          </w:p>
        </w:tc>
        <w:tc>
          <w:tcPr>
            <w:tcW w:w="430" w:type="pct"/>
            <w:tcBorders>
              <w:left w:val="single" w:sz="4" w:space="0" w:color="auto"/>
            </w:tcBorders>
          </w:tcPr>
          <w:p w:rsidR="00CF3664" w:rsidRPr="007E477F" w:rsidRDefault="00CF3664" w:rsidP="001A2B9C">
            <w:pPr>
              <w:spacing w:after="0" w:line="240" w:lineRule="auto"/>
              <w:ind w:left="-159" w:right="-105"/>
              <w:jc w:val="right"/>
              <w:rPr>
                <w:rFonts w:ascii="Helvetica Narrow" w:eastAsia="Times New Roman" w:hAnsi="Helvetica Narrow" w:cs="Times New Roman"/>
                <w:color w:val="000000"/>
                <w:sz w:val="16"/>
                <w:szCs w:val="16"/>
              </w:rPr>
            </w:pPr>
          </w:p>
        </w:tc>
        <w:tc>
          <w:tcPr>
            <w:tcW w:w="323" w:type="pct"/>
            <w:gridSpan w:val="2"/>
            <w:vMerge/>
            <w:tcBorders>
              <w:top w:val="single" w:sz="4" w:space="0" w:color="auto"/>
              <w:left w:val="single" w:sz="4" w:space="0" w:color="auto"/>
              <w:bottom w:val="single" w:sz="4" w:space="0" w:color="auto"/>
              <w:right w:val="single" w:sz="4" w:space="0" w:color="auto"/>
            </w:tcBorders>
          </w:tcPr>
          <w:p w:rsidR="00CF3664" w:rsidRPr="007E477F" w:rsidRDefault="00CF3664" w:rsidP="001A2B9C">
            <w:pPr>
              <w:spacing w:after="0" w:line="240" w:lineRule="auto"/>
              <w:jc w:val="right"/>
              <w:rPr>
                <w:rFonts w:ascii="Helvetica Narrow" w:eastAsia="Times New Roman" w:hAnsi="Helvetica Narrow" w:cs="Times New Roman"/>
                <w:color w:val="000000"/>
                <w:sz w:val="16"/>
                <w:szCs w:val="16"/>
              </w:rPr>
            </w:pPr>
          </w:p>
        </w:tc>
        <w:tc>
          <w:tcPr>
            <w:tcW w:w="376" w:type="pct"/>
            <w:vMerge/>
            <w:tcBorders>
              <w:top w:val="single" w:sz="4" w:space="0" w:color="auto"/>
              <w:left w:val="single" w:sz="4" w:space="0" w:color="auto"/>
              <w:bottom w:val="single" w:sz="4" w:space="0" w:color="auto"/>
              <w:right w:val="single" w:sz="4" w:space="0" w:color="auto"/>
            </w:tcBorders>
          </w:tcPr>
          <w:p w:rsidR="00CF3664" w:rsidRPr="007E477F" w:rsidRDefault="00CF3664" w:rsidP="001A2B9C">
            <w:pPr>
              <w:spacing w:after="0" w:line="240" w:lineRule="auto"/>
              <w:jc w:val="right"/>
              <w:rPr>
                <w:rFonts w:ascii="Helvetica Narrow" w:eastAsia="Times New Roman" w:hAnsi="Helvetica Narrow" w:cs="Times New Roman"/>
                <w:color w:val="000000"/>
                <w:sz w:val="16"/>
                <w:szCs w:val="16"/>
              </w:rPr>
            </w:pPr>
          </w:p>
        </w:tc>
      </w:tr>
      <w:tr w:rsidR="00CF3664" w:rsidRPr="007E477F" w:rsidTr="001A2B9C">
        <w:trPr>
          <w:trHeight w:val="287"/>
        </w:trPr>
        <w:tc>
          <w:tcPr>
            <w:tcW w:w="269" w:type="pct"/>
            <w:vMerge w:val="restart"/>
            <w:tcBorders>
              <w:left w:val="single" w:sz="4" w:space="0" w:color="auto"/>
              <w:right w:val="single" w:sz="4" w:space="0" w:color="auto"/>
            </w:tcBorders>
            <w:shd w:val="clear" w:color="auto" w:fill="auto"/>
            <w:hideMark/>
          </w:tcPr>
          <w:p w:rsidR="00CF3664" w:rsidRPr="007E477F" w:rsidRDefault="00CF3664" w:rsidP="001A2B9C">
            <w:pPr>
              <w:spacing w:after="0" w:line="240" w:lineRule="auto"/>
              <w:jc w:val="center"/>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87</w:t>
            </w:r>
          </w:p>
        </w:tc>
        <w:tc>
          <w:tcPr>
            <w:tcW w:w="1508" w:type="pct"/>
            <w:tcBorders>
              <w:left w:val="single" w:sz="4" w:space="0" w:color="auto"/>
              <w:right w:val="single" w:sz="4" w:space="0" w:color="auto"/>
            </w:tcBorders>
            <w:shd w:val="clear" w:color="auto" w:fill="auto"/>
          </w:tcPr>
          <w:p w:rsidR="00CF3664" w:rsidRPr="007E477F" w:rsidRDefault="00CF3664" w:rsidP="001A2B9C">
            <w:pPr>
              <w:spacing w:after="0" w:line="240" w:lineRule="auto"/>
              <w:rPr>
                <w:rFonts w:ascii="Helvetica Narrow" w:eastAsia="Times New Roman" w:hAnsi="Helvetica Narrow" w:cs="Times New Roman"/>
                <w:b/>
                <w:bCs/>
                <w:color w:val="000000"/>
                <w:sz w:val="16"/>
                <w:szCs w:val="16"/>
              </w:rPr>
            </w:pPr>
            <w:r w:rsidRPr="007E477F">
              <w:rPr>
                <w:rFonts w:ascii="Helvetica Narrow" w:eastAsia="Times New Roman" w:hAnsi="Helvetica Narrow" w:cs="Times New Roman"/>
                <w:b/>
                <w:bCs/>
                <w:color w:val="000000"/>
                <w:sz w:val="16"/>
                <w:szCs w:val="16"/>
              </w:rPr>
              <w:t>Department of Rural Development</w:t>
            </w:r>
          </w:p>
        </w:tc>
        <w:tc>
          <w:tcPr>
            <w:tcW w:w="427" w:type="pct"/>
            <w:tcBorders>
              <w:left w:val="single" w:sz="4" w:space="0" w:color="auto"/>
              <w:right w:val="single" w:sz="4" w:space="0" w:color="auto"/>
            </w:tcBorders>
            <w:shd w:val="clear" w:color="auto" w:fill="auto"/>
          </w:tcPr>
          <w:p w:rsidR="00CF3664" w:rsidRPr="007E477F" w:rsidRDefault="00CF3664" w:rsidP="001A2B9C">
            <w:pPr>
              <w:spacing w:after="0" w:line="240" w:lineRule="auto"/>
              <w:ind w:left="-159" w:right="-105"/>
              <w:jc w:val="center"/>
              <w:rPr>
                <w:rFonts w:ascii="Helvetica Narrow" w:eastAsia="Times New Roman" w:hAnsi="Helvetica Narrow" w:cs="Times New Roman"/>
                <w:color w:val="000000"/>
                <w:sz w:val="16"/>
                <w:szCs w:val="16"/>
              </w:rPr>
            </w:pPr>
          </w:p>
        </w:tc>
        <w:tc>
          <w:tcPr>
            <w:tcW w:w="430" w:type="pct"/>
            <w:tcBorders>
              <w:left w:val="single" w:sz="4" w:space="0" w:color="auto"/>
              <w:right w:val="single" w:sz="4" w:space="0" w:color="auto"/>
            </w:tcBorders>
            <w:shd w:val="clear" w:color="auto" w:fill="auto"/>
          </w:tcPr>
          <w:p w:rsidR="00CF3664" w:rsidRPr="007E477F" w:rsidRDefault="00CF3664" w:rsidP="001A2B9C">
            <w:pPr>
              <w:spacing w:after="0" w:line="240" w:lineRule="auto"/>
              <w:ind w:left="-159" w:right="-105"/>
              <w:jc w:val="center"/>
              <w:rPr>
                <w:rFonts w:ascii="Helvetica Narrow" w:eastAsia="Times New Roman" w:hAnsi="Helvetica Narrow" w:cs="Times New Roman"/>
                <w:color w:val="000000"/>
                <w:sz w:val="16"/>
                <w:szCs w:val="16"/>
              </w:rPr>
            </w:pPr>
          </w:p>
        </w:tc>
        <w:tc>
          <w:tcPr>
            <w:tcW w:w="430" w:type="pct"/>
            <w:tcBorders>
              <w:left w:val="single" w:sz="4" w:space="0" w:color="auto"/>
              <w:right w:val="single" w:sz="4" w:space="0" w:color="auto"/>
            </w:tcBorders>
            <w:shd w:val="clear" w:color="auto" w:fill="auto"/>
          </w:tcPr>
          <w:p w:rsidR="00CF3664" w:rsidRPr="007E477F" w:rsidRDefault="00CF3664" w:rsidP="001A2B9C">
            <w:pPr>
              <w:spacing w:after="0" w:line="240" w:lineRule="auto"/>
              <w:ind w:left="-159" w:right="-105"/>
              <w:jc w:val="center"/>
              <w:rPr>
                <w:rFonts w:ascii="Helvetica Narrow" w:eastAsia="Times New Roman" w:hAnsi="Helvetica Narrow" w:cs="Times New Roman"/>
                <w:color w:val="000000"/>
                <w:sz w:val="16"/>
                <w:szCs w:val="16"/>
              </w:rPr>
            </w:pPr>
          </w:p>
        </w:tc>
        <w:tc>
          <w:tcPr>
            <w:tcW w:w="377" w:type="pct"/>
            <w:tcBorders>
              <w:left w:val="single" w:sz="4" w:space="0" w:color="auto"/>
            </w:tcBorders>
            <w:shd w:val="clear" w:color="auto" w:fill="auto"/>
          </w:tcPr>
          <w:p w:rsidR="00CF3664" w:rsidRPr="007E477F" w:rsidRDefault="00CF3664" w:rsidP="001A2B9C">
            <w:pPr>
              <w:spacing w:after="0" w:line="240" w:lineRule="auto"/>
              <w:ind w:left="-159" w:right="-105"/>
              <w:jc w:val="center"/>
              <w:rPr>
                <w:rFonts w:ascii="Helvetica Narrow" w:eastAsia="Times New Roman" w:hAnsi="Helvetica Narrow" w:cs="Times New Roman"/>
                <w:color w:val="000000"/>
                <w:sz w:val="16"/>
                <w:szCs w:val="16"/>
              </w:rPr>
            </w:pPr>
          </w:p>
        </w:tc>
        <w:tc>
          <w:tcPr>
            <w:tcW w:w="430" w:type="pct"/>
            <w:tcBorders>
              <w:left w:val="single" w:sz="4" w:space="0" w:color="auto"/>
            </w:tcBorders>
          </w:tcPr>
          <w:p w:rsidR="00CF3664" w:rsidRPr="007E477F" w:rsidRDefault="00CF3664" w:rsidP="001A2B9C">
            <w:pPr>
              <w:spacing w:after="0" w:line="240" w:lineRule="auto"/>
              <w:ind w:left="-159" w:right="-105"/>
              <w:jc w:val="center"/>
              <w:rPr>
                <w:rFonts w:ascii="Helvetica Narrow" w:eastAsia="Times New Roman" w:hAnsi="Helvetica Narrow" w:cs="Times New Roman"/>
                <w:color w:val="000000"/>
                <w:sz w:val="16"/>
                <w:szCs w:val="16"/>
              </w:rPr>
            </w:pPr>
          </w:p>
        </w:tc>
        <w:tc>
          <w:tcPr>
            <w:tcW w:w="430" w:type="pct"/>
            <w:tcBorders>
              <w:left w:val="single" w:sz="4" w:space="0" w:color="auto"/>
            </w:tcBorders>
          </w:tcPr>
          <w:p w:rsidR="00CF3664" w:rsidRPr="007E477F" w:rsidRDefault="00CF3664" w:rsidP="001A2B9C">
            <w:pPr>
              <w:spacing w:after="0" w:line="240" w:lineRule="auto"/>
              <w:ind w:left="-159" w:right="-105"/>
              <w:jc w:val="right"/>
              <w:rPr>
                <w:rFonts w:ascii="Helvetica Narrow" w:eastAsia="Times New Roman" w:hAnsi="Helvetica Narrow" w:cs="Times New Roman"/>
                <w:color w:val="000000"/>
                <w:sz w:val="16"/>
                <w:szCs w:val="16"/>
              </w:rPr>
            </w:pPr>
          </w:p>
        </w:tc>
        <w:tc>
          <w:tcPr>
            <w:tcW w:w="323" w:type="pct"/>
            <w:gridSpan w:val="2"/>
            <w:vMerge/>
            <w:tcBorders>
              <w:top w:val="single" w:sz="4" w:space="0" w:color="auto"/>
              <w:left w:val="single" w:sz="4" w:space="0" w:color="auto"/>
              <w:bottom w:val="single" w:sz="4" w:space="0" w:color="auto"/>
              <w:right w:val="single" w:sz="4" w:space="0" w:color="auto"/>
            </w:tcBorders>
          </w:tcPr>
          <w:p w:rsidR="00CF3664" w:rsidRPr="007E477F" w:rsidRDefault="00CF3664" w:rsidP="001A2B9C">
            <w:pPr>
              <w:spacing w:after="0" w:line="240" w:lineRule="auto"/>
              <w:jc w:val="right"/>
              <w:rPr>
                <w:rFonts w:ascii="Helvetica Narrow" w:eastAsia="Times New Roman" w:hAnsi="Helvetica Narrow" w:cs="Times New Roman"/>
                <w:color w:val="000000"/>
                <w:sz w:val="16"/>
                <w:szCs w:val="16"/>
              </w:rPr>
            </w:pPr>
          </w:p>
        </w:tc>
        <w:tc>
          <w:tcPr>
            <w:tcW w:w="376" w:type="pct"/>
            <w:vMerge/>
            <w:tcBorders>
              <w:top w:val="single" w:sz="4" w:space="0" w:color="auto"/>
              <w:left w:val="single" w:sz="4" w:space="0" w:color="auto"/>
              <w:bottom w:val="single" w:sz="4" w:space="0" w:color="auto"/>
              <w:right w:val="single" w:sz="4" w:space="0" w:color="auto"/>
            </w:tcBorders>
          </w:tcPr>
          <w:p w:rsidR="00CF3664" w:rsidRPr="007E477F" w:rsidRDefault="00CF3664" w:rsidP="001A2B9C">
            <w:pPr>
              <w:spacing w:after="0" w:line="240" w:lineRule="auto"/>
              <w:jc w:val="right"/>
              <w:rPr>
                <w:rFonts w:ascii="Helvetica Narrow" w:eastAsia="Times New Roman" w:hAnsi="Helvetica Narrow" w:cs="Times New Roman"/>
                <w:color w:val="000000"/>
                <w:sz w:val="16"/>
                <w:szCs w:val="16"/>
              </w:rPr>
            </w:pPr>
          </w:p>
        </w:tc>
      </w:tr>
      <w:tr w:rsidR="00CF3664" w:rsidRPr="007E477F" w:rsidTr="001A2B9C">
        <w:trPr>
          <w:trHeight w:val="341"/>
        </w:trPr>
        <w:tc>
          <w:tcPr>
            <w:tcW w:w="269" w:type="pct"/>
            <w:vMerge/>
            <w:tcBorders>
              <w:left w:val="single" w:sz="4" w:space="0" w:color="auto"/>
              <w:right w:val="single" w:sz="4" w:space="0" w:color="auto"/>
            </w:tcBorders>
            <w:shd w:val="clear" w:color="auto" w:fill="auto"/>
          </w:tcPr>
          <w:p w:rsidR="00CF3664" w:rsidRPr="007E477F" w:rsidRDefault="00CF3664" w:rsidP="001A2B9C">
            <w:pPr>
              <w:spacing w:after="0" w:line="240" w:lineRule="auto"/>
              <w:jc w:val="center"/>
              <w:rPr>
                <w:rFonts w:ascii="Helvetica Narrow" w:eastAsia="Times New Roman" w:hAnsi="Helvetica Narrow" w:cs="Times New Roman"/>
                <w:color w:val="000000"/>
                <w:sz w:val="16"/>
                <w:szCs w:val="16"/>
              </w:rPr>
            </w:pPr>
          </w:p>
        </w:tc>
        <w:tc>
          <w:tcPr>
            <w:tcW w:w="1508" w:type="pct"/>
            <w:tcBorders>
              <w:left w:val="single" w:sz="4" w:space="0" w:color="auto"/>
              <w:right w:val="single" w:sz="4" w:space="0" w:color="auto"/>
            </w:tcBorders>
            <w:shd w:val="clear" w:color="auto" w:fill="auto"/>
          </w:tcPr>
          <w:p w:rsidR="00CF3664" w:rsidRPr="007E477F" w:rsidRDefault="00CF3664" w:rsidP="001A2B9C">
            <w:pPr>
              <w:spacing w:after="0" w:line="240" w:lineRule="auto"/>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PradhanMantriAwasYojana (PMAY) - Rural</w:t>
            </w:r>
          </w:p>
        </w:tc>
        <w:tc>
          <w:tcPr>
            <w:tcW w:w="427" w:type="pct"/>
            <w:tcBorders>
              <w:left w:val="single" w:sz="4" w:space="0" w:color="auto"/>
              <w:right w:val="single" w:sz="4" w:space="0" w:color="auto"/>
            </w:tcBorders>
            <w:shd w:val="clear" w:color="auto" w:fill="auto"/>
          </w:tcPr>
          <w:p w:rsidR="00CF3664" w:rsidRPr="007E477F" w:rsidRDefault="00CF3664" w:rsidP="001A2B9C">
            <w:pPr>
              <w:spacing w:after="0" w:line="240" w:lineRule="auto"/>
              <w:ind w:left="-159" w:right="-105"/>
              <w:jc w:val="center"/>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w:t>
            </w:r>
          </w:p>
        </w:tc>
        <w:tc>
          <w:tcPr>
            <w:tcW w:w="430" w:type="pct"/>
            <w:tcBorders>
              <w:left w:val="single" w:sz="4" w:space="0" w:color="auto"/>
              <w:right w:val="single" w:sz="4" w:space="0" w:color="auto"/>
            </w:tcBorders>
            <w:shd w:val="clear" w:color="auto" w:fill="auto"/>
          </w:tcPr>
          <w:p w:rsidR="00CF3664" w:rsidRPr="007E477F" w:rsidRDefault="00CF3664" w:rsidP="001A2B9C">
            <w:pPr>
              <w:spacing w:after="0" w:line="240" w:lineRule="auto"/>
              <w:ind w:left="-159" w:right="-105"/>
              <w:jc w:val="center"/>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7330.00</w:t>
            </w:r>
          </w:p>
        </w:tc>
        <w:tc>
          <w:tcPr>
            <w:tcW w:w="430" w:type="pct"/>
            <w:tcBorders>
              <w:left w:val="single" w:sz="4" w:space="0" w:color="auto"/>
              <w:right w:val="single" w:sz="4" w:space="0" w:color="auto"/>
            </w:tcBorders>
            <w:shd w:val="clear" w:color="auto" w:fill="auto"/>
          </w:tcPr>
          <w:p w:rsidR="00CF3664" w:rsidRPr="007E477F" w:rsidRDefault="00CF3664" w:rsidP="001A2B9C">
            <w:pPr>
              <w:spacing w:after="0" w:line="240" w:lineRule="auto"/>
              <w:ind w:left="-159" w:right="-105"/>
              <w:jc w:val="center"/>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10678.80</w:t>
            </w:r>
          </w:p>
        </w:tc>
        <w:tc>
          <w:tcPr>
            <w:tcW w:w="377" w:type="pct"/>
            <w:tcBorders>
              <w:left w:val="single" w:sz="4" w:space="0" w:color="auto"/>
            </w:tcBorders>
            <w:shd w:val="clear" w:color="auto" w:fill="auto"/>
          </w:tcPr>
          <w:p w:rsidR="00CF3664" w:rsidRPr="007E477F" w:rsidRDefault="00CF3664" w:rsidP="001A2B9C">
            <w:pPr>
              <w:spacing w:after="0" w:line="240" w:lineRule="auto"/>
              <w:ind w:left="-159" w:right="-105"/>
              <w:jc w:val="center"/>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10811</w:t>
            </w:r>
          </w:p>
        </w:tc>
        <w:tc>
          <w:tcPr>
            <w:tcW w:w="430" w:type="pct"/>
            <w:tcBorders>
              <w:left w:val="single" w:sz="4" w:space="0" w:color="auto"/>
            </w:tcBorders>
          </w:tcPr>
          <w:p w:rsidR="00CF3664" w:rsidRPr="007E477F" w:rsidRDefault="00CF3664" w:rsidP="001A2B9C">
            <w:pPr>
              <w:spacing w:after="0" w:line="240" w:lineRule="auto"/>
              <w:ind w:left="-159" w:right="-105"/>
              <w:jc w:val="center"/>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19999.80</w:t>
            </w:r>
          </w:p>
        </w:tc>
        <w:tc>
          <w:tcPr>
            <w:tcW w:w="430" w:type="pct"/>
            <w:tcBorders>
              <w:left w:val="single" w:sz="4" w:space="0" w:color="auto"/>
            </w:tcBorders>
          </w:tcPr>
          <w:p w:rsidR="00CF3664" w:rsidRPr="007E477F" w:rsidRDefault="00CF3664" w:rsidP="001A2B9C">
            <w:pPr>
              <w:spacing w:after="0" w:line="240" w:lineRule="auto"/>
              <w:ind w:left="-159" w:right="-105"/>
              <w:jc w:val="right"/>
              <w:rPr>
                <w:rFonts w:ascii="Helvetica Narrow" w:eastAsia="Times New Roman" w:hAnsi="Helvetica Narrow" w:cs="Times New Roman"/>
                <w:color w:val="000000"/>
                <w:sz w:val="16"/>
                <w:szCs w:val="16"/>
              </w:rPr>
            </w:pPr>
          </w:p>
        </w:tc>
        <w:tc>
          <w:tcPr>
            <w:tcW w:w="323" w:type="pct"/>
            <w:gridSpan w:val="2"/>
            <w:vMerge/>
            <w:tcBorders>
              <w:top w:val="single" w:sz="4" w:space="0" w:color="auto"/>
              <w:left w:val="single" w:sz="4" w:space="0" w:color="auto"/>
              <w:bottom w:val="single" w:sz="4" w:space="0" w:color="auto"/>
              <w:right w:val="single" w:sz="4" w:space="0" w:color="auto"/>
            </w:tcBorders>
          </w:tcPr>
          <w:p w:rsidR="00CF3664" w:rsidRPr="007E477F" w:rsidRDefault="00CF3664" w:rsidP="001A2B9C">
            <w:pPr>
              <w:spacing w:after="0" w:line="240" w:lineRule="auto"/>
              <w:jc w:val="right"/>
              <w:rPr>
                <w:rFonts w:ascii="Helvetica Narrow" w:eastAsia="Times New Roman" w:hAnsi="Helvetica Narrow" w:cs="Times New Roman"/>
                <w:color w:val="000000"/>
                <w:sz w:val="16"/>
                <w:szCs w:val="16"/>
              </w:rPr>
            </w:pPr>
          </w:p>
        </w:tc>
        <w:tc>
          <w:tcPr>
            <w:tcW w:w="376" w:type="pct"/>
            <w:vMerge/>
            <w:tcBorders>
              <w:top w:val="single" w:sz="4" w:space="0" w:color="auto"/>
              <w:left w:val="single" w:sz="4" w:space="0" w:color="auto"/>
              <w:bottom w:val="single" w:sz="4" w:space="0" w:color="auto"/>
              <w:right w:val="single" w:sz="4" w:space="0" w:color="auto"/>
            </w:tcBorders>
          </w:tcPr>
          <w:p w:rsidR="00CF3664" w:rsidRPr="007E477F" w:rsidRDefault="00CF3664" w:rsidP="001A2B9C">
            <w:pPr>
              <w:spacing w:after="0" w:line="240" w:lineRule="auto"/>
              <w:jc w:val="right"/>
              <w:rPr>
                <w:rFonts w:ascii="Helvetica Narrow" w:eastAsia="Times New Roman" w:hAnsi="Helvetica Narrow" w:cs="Times New Roman"/>
                <w:color w:val="000000"/>
                <w:sz w:val="16"/>
                <w:szCs w:val="16"/>
              </w:rPr>
            </w:pPr>
          </w:p>
        </w:tc>
      </w:tr>
      <w:tr w:rsidR="00CF3664" w:rsidRPr="007E477F" w:rsidTr="001A2B9C">
        <w:trPr>
          <w:trHeight w:val="315"/>
        </w:trPr>
        <w:tc>
          <w:tcPr>
            <w:tcW w:w="269" w:type="pct"/>
            <w:tcBorders>
              <w:top w:val="nil"/>
              <w:left w:val="single" w:sz="4" w:space="0" w:color="auto"/>
              <w:bottom w:val="single" w:sz="4" w:space="0" w:color="auto"/>
              <w:right w:val="single" w:sz="4" w:space="0" w:color="auto"/>
            </w:tcBorders>
            <w:shd w:val="clear" w:color="auto" w:fill="auto"/>
            <w:hideMark/>
          </w:tcPr>
          <w:p w:rsidR="00CF3664" w:rsidRPr="007E477F" w:rsidRDefault="00CF3664" w:rsidP="001A2B9C">
            <w:pPr>
              <w:spacing w:after="0" w:line="240" w:lineRule="auto"/>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 </w:t>
            </w:r>
          </w:p>
        </w:tc>
        <w:tc>
          <w:tcPr>
            <w:tcW w:w="1508" w:type="pct"/>
            <w:tcBorders>
              <w:top w:val="nil"/>
              <w:left w:val="single" w:sz="4" w:space="0" w:color="auto"/>
              <w:bottom w:val="single" w:sz="4" w:space="0" w:color="auto"/>
              <w:right w:val="single" w:sz="4" w:space="0" w:color="auto"/>
            </w:tcBorders>
            <w:shd w:val="clear" w:color="auto" w:fill="auto"/>
            <w:hideMark/>
          </w:tcPr>
          <w:p w:rsidR="00CF3664" w:rsidRPr="007E477F" w:rsidRDefault="00CF3664" w:rsidP="001A2B9C">
            <w:pPr>
              <w:spacing w:after="0" w:line="240" w:lineRule="auto"/>
              <w:jc w:val="right"/>
              <w:rPr>
                <w:rFonts w:ascii="Helvetica Narrow" w:eastAsia="Times New Roman" w:hAnsi="Helvetica Narrow" w:cs="Times New Roman"/>
                <w:b/>
                <w:bCs/>
                <w:i/>
                <w:iCs/>
                <w:color w:val="000000"/>
                <w:sz w:val="16"/>
                <w:szCs w:val="16"/>
              </w:rPr>
            </w:pPr>
            <w:r w:rsidRPr="007E477F">
              <w:rPr>
                <w:rFonts w:ascii="Helvetica Narrow" w:eastAsia="Times New Roman" w:hAnsi="Helvetica Narrow" w:cs="Times New Roman"/>
                <w:b/>
                <w:bCs/>
                <w:i/>
                <w:iCs/>
                <w:color w:val="000000"/>
                <w:sz w:val="16"/>
                <w:szCs w:val="16"/>
              </w:rPr>
              <w:t>Total</w:t>
            </w:r>
          </w:p>
        </w:tc>
        <w:tc>
          <w:tcPr>
            <w:tcW w:w="427" w:type="pct"/>
            <w:tcBorders>
              <w:top w:val="nil"/>
              <w:left w:val="single" w:sz="4" w:space="0" w:color="auto"/>
              <w:bottom w:val="single" w:sz="4" w:space="0" w:color="auto"/>
              <w:right w:val="single" w:sz="4" w:space="0" w:color="auto"/>
            </w:tcBorders>
            <w:shd w:val="clear" w:color="auto" w:fill="auto"/>
          </w:tcPr>
          <w:p w:rsidR="00CF3664" w:rsidRPr="007E477F" w:rsidRDefault="00CF3664" w:rsidP="001A2B9C">
            <w:pPr>
              <w:spacing w:after="0" w:line="240" w:lineRule="auto"/>
              <w:ind w:left="-159" w:right="-105"/>
              <w:jc w:val="center"/>
              <w:rPr>
                <w:rFonts w:ascii="Helvetica Narrow" w:eastAsia="Times New Roman" w:hAnsi="Helvetica Narrow" w:cs="Times New Roman"/>
                <w:b/>
                <w:bCs/>
                <w:i/>
                <w:iCs/>
                <w:color w:val="000000"/>
                <w:sz w:val="16"/>
                <w:szCs w:val="16"/>
              </w:rPr>
            </w:pPr>
            <w:r w:rsidRPr="007E477F">
              <w:rPr>
                <w:rFonts w:ascii="Helvetica Narrow" w:eastAsia="Times New Roman" w:hAnsi="Helvetica Narrow" w:cs="Times New Roman"/>
                <w:b/>
                <w:bCs/>
                <w:i/>
                <w:iCs/>
                <w:color w:val="000000"/>
                <w:sz w:val="16"/>
                <w:szCs w:val="16"/>
              </w:rPr>
              <w:t>9167.00</w:t>
            </w:r>
          </w:p>
        </w:tc>
        <w:tc>
          <w:tcPr>
            <w:tcW w:w="430" w:type="pct"/>
            <w:tcBorders>
              <w:top w:val="nil"/>
              <w:left w:val="single" w:sz="4" w:space="0" w:color="auto"/>
              <w:bottom w:val="single" w:sz="4" w:space="0" w:color="auto"/>
              <w:right w:val="single" w:sz="4" w:space="0" w:color="auto"/>
            </w:tcBorders>
            <w:shd w:val="clear" w:color="auto" w:fill="auto"/>
            <w:hideMark/>
          </w:tcPr>
          <w:p w:rsidR="00CF3664" w:rsidRPr="007E477F" w:rsidRDefault="00CF3664" w:rsidP="001A2B9C">
            <w:pPr>
              <w:spacing w:after="0" w:line="240" w:lineRule="auto"/>
              <w:ind w:left="-159" w:right="-105"/>
              <w:jc w:val="center"/>
              <w:rPr>
                <w:rFonts w:ascii="Helvetica Narrow" w:eastAsia="Times New Roman" w:hAnsi="Helvetica Narrow" w:cs="Times New Roman"/>
                <w:b/>
                <w:bCs/>
                <w:i/>
                <w:iCs/>
                <w:color w:val="000000"/>
                <w:sz w:val="16"/>
                <w:szCs w:val="16"/>
              </w:rPr>
            </w:pPr>
            <w:r w:rsidRPr="007E477F">
              <w:rPr>
                <w:rFonts w:ascii="Helvetica Narrow" w:eastAsia="Times New Roman" w:hAnsi="Helvetica Narrow" w:cs="Times New Roman"/>
                <w:b/>
                <w:bCs/>
                <w:i/>
                <w:iCs/>
                <w:color w:val="000000"/>
                <w:sz w:val="16"/>
                <w:szCs w:val="16"/>
              </w:rPr>
              <w:t>15095.00</w:t>
            </w:r>
          </w:p>
        </w:tc>
        <w:tc>
          <w:tcPr>
            <w:tcW w:w="430" w:type="pct"/>
            <w:tcBorders>
              <w:top w:val="nil"/>
              <w:left w:val="single" w:sz="4" w:space="0" w:color="auto"/>
              <w:bottom w:val="single" w:sz="4" w:space="0" w:color="auto"/>
              <w:right w:val="single" w:sz="4" w:space="0" w:color="auto"/>
            </w:tcBorders>
            <w:shd w:val="clear" w:color="auto" w:fill="auto"/>
            <w:hideMark/>
          </w:tcPr>
          <w:p w:rsidR="00CF3664" w:rsidRPr="007E477F" w:rsidRDefault="00CF3664" w:rsidP="001A2B9C">
            <w:pPr>
              <w:spacing w:after="0" w:line="240" w:lineRule="auto"/>
              <w:ind w:left="-159" w:right="-105"/>
              <w:jc w:val="center"/>
              <w:rPr>
                <w:rFonts w:ascii="Helvetica Narrow" w:eastAsia="Times New Roman" w:hAnsi="Helvetica Narrow" w:cs="Times New Roman"/>
                <w:b/>
                <w:bCs/>
                <w:i/>
                <w:iCs/>
                <w:color w:val="000000"/>
                <w:sz w:val="16"/>
                <w:szCs w:val="16"/>
              </w:rPr>
            </w:pPr>
            <w:r w:rsidRPr="007E477F">
              <w:rPr>
                <w:rFonts w:ascii="Helvetica Narrow" w:eastAsia="Times New Roman" w:hAnsi="Helvetica Narrow" w:cs="Times New Roman"/>
                <w:b/>
                <w:bCs/>
                <w:i/>
                <w:iCs/>
                <w:color w:val="000000"/>
                <w:sz w:val="16"/>
                <w:szCs w:val="16"/>
              </w:rPr>
              <w:t>65602.10</w:t>
            </w:r>
          </w:p>
        </w:tc>
        <w:tc>
          <w:tcPr>
            <w:tcW w:w="377" w:type="pct"/>
            <w:tcBorders>
              <w:top w:val="nil"/>
              <w:left w:val="single" w:sz="4" w:space="0" w:color="auto"/>
              <w:bottom w:val="single" w:sz="4" w:space="0" w:color="auto"/>
            </w:tcBorders>
            <w:shd w:val="clear" w:color="auto" w:fill="auto"/>
            <w:hideMark/>
          </w:tcPr>
          <w:p w:rsidR="00CF3664" w:rsidRPr="007E477F" w:rsidRDefault="00CF3664" w:rsidP="001A2B9C">
            <w:pPr>
              <w:spacing w:after="0" w:line="240" w:lineRule="auto"/>
              <w:ind w:left="-159" w:right="-105"/>
              <w:jc w:val="center"/>
              <w:rPr>
                <w:rFonts w:ascii="Helvetica Narrow" w:eastAsia="Times New Roman" w:hAnsi="Helvetica Narrow" w:cs="Times New Roman"/>
                <w:b/>
                <w:bCs/>
                <w:i/>
                <w:iCs/>
                <w:color w:val="000000"/>
                <w:sz w:val="16"/>
                <w:szCs w:val="16"/>
              </w:rPr>
            </w:pPr>
            <w:r w:rsidRPr="007E477F">
              <w:rPr>
                <w:rFonts w:ascii="Helvetica Narrow" w:eastAsia="Times New Roman" w:hAnsi="Helvetica Narrow" w:cs="Times New Roman"/>
                <w:b/>
                <w:bCs/>
                <w:i/>
                <w:iCs/>
                <w:color w:val="000000"/>
                <w:sz w:val="16"/>
                <w:szCs w:val="16"/>
              </w:rPr>
              <w:t>22006.30</w:t>
            </w:r>
          </w:p>
        </w:tc>
        <w:tc>
          <w:tcPr>
            <w:tcW w:w="430" w:type="pct"/>
            <w:tcBorders>
              <w:top w:val="nil"/>
              <w:left w:val="single" w:sz="4" w:space="0" w:color="auto"/>
              <w:bottom w:val="single" w:sz="4" w:space="0" w:color="auto"/>
            </w:tcBorders>
          </w:tcPr>
          <w:p w:rsidR="00CF3664" w:rsidRPr="007E477F" w:rsidRDefault="00CF3664" w:rsidP="001A2B9C">
            <w:pPr>
              <w:spacing w:after="0" w:line="240" w:lineRule="auto"/>
              <w:ind w:left="-159" w:right="-105"/>
              <w:jc w:val="center"/>
              <w:rPr>
                <w:rFonts w:ascii="Helvetica Narrow" w:eastAsia="Times New Roman" w:hAnsi="Helvetica Narrow" w:cs="Times New Roman"/>
                <w:b/>
                <w:bCs/>
                <w:i/>
                <w:iCs/>
                <w:color w:val="000000"/>
                <w:sz w:val="16"/>
                <w:szCs w:val="16"/>
              </w:rPr>
            </w:pPr>
            <w:r w:rsidRPr="007E477F">
              <w:rPr>
                <w:rFonts w:ascii="Helvetica Narrow" w:eastAsia="Times New Roman" w:hAnsi="Helvetica Narrow" w:cs="Times New Roman"/>
                <w:b/>
                <w:bCs/>
                <w:i/>
                <w:iCs/>
                <w:color w:val="000000"/>
                <w:sz w:val="16"/>
                <w:szCs w:val="16"/>
              </w:rPr>
              <w:t>26665.10</w:t>
            </w:r>
          </w:p>
        </w:tc>
        <w:tc>
          <w:tcPr>
            <w:tcW w:w="430" w:type="pct"/>
            <w:tcBorders>
              <w:top w:val="nil"/>
              <w:left w:val="single" w:sz="4" w:space="0" w:color="auto"/>
              <w:bottom w:val="single" w:sz="4" w:space="0" w:color="auto"/>
            </w:tcBorders>
          </w:tcPr>
          <w:p w:rsidR="00CF3664" w:rsidRPr="007E477F" w:rsidRDefault="00CF3664" w:rsidP="001A2B9C">
            <w:pPr>
              <w:spacing w:after="0" w:line="240" w:lineRule="auto"/>
              <w:ind w:left="-159" w:right="-105"/>
              <w:jc w:val="right"/>
              <w:rPr>
                <w:rFonts w:ascii="Helvetica Narrow" w:eastAsia="Times New Roman" w:hAnsi="Helvetica Narrow" w:cs="Times New Roman"/>
                <w:b/>
                <w:bCs/>
                <w:i/>
                <w:iCs/>
                <w:color w:val="000000"/>
                <w:sz w:val="16"/>
                <w:szCs w:val="16"/>
              </w:rPr>
            </w:pPr>
          </w:p>
        </w:tc>
        <w:tc>
          <w:tcPr>
            <w:tcW w:w="323" w:type="pct"/>
            <w:gridSpan w:val="2"/>
            <w:vMerge/>
            <w:tcBorders>
              <w:top w:val="single" w:sz="4" w:space="0" w:color="auto"/>
              <w:left w:val="single" w:sz="4" w:space="0" w:color="auto"/>
              <w:bottom w:val="single" w:sz="4" w:space="0" w:color="auto"/>
              <w:right w:val="single" w:sz="4" w:space="0" w:color="auto"/>
            </w:tcBorders>
          </w:tcPr>
          <w:p w:rsidR="00CF3664" w:rsidRPr="007E477F" w:rsidRDefault="00CF3664" w:rsidP="001A2B9C">
            <w:pPr>
              <w:spacing w:after="0" w:line="240" w:lineRule="auto"/>
              <w:jc w:val="right"/>
              <w:rPr>
                <w:rFonts w:ascii="Helvetica Narrow" w:eastAsia="Times New Roman" w:hAnsi="Helvetica Narrow" w:cs="Times New Roman"/>
                <w:b/>
                <w:bCs/>
                <w:i/>
                <w:iCs/>
                <w:color w:val="000000"/>
                <w:sz w:val="16"/>
                <w:szCs w:val="16"/>
              </w:rPr>
            </w:pPr>
          </w:p>
        </w:tc>
        <w:tc>
          <w:tcPr>
            <w:tcW w:w="376" w:type="pct"/>
            <w:vMerge/>
            <w:tcBorders>
              <w:top w:val="single" w:sz="4" w:space="0" w:color="auto"/>
              <w:left w:val="single" w:sz="4" w:space="0" w:color="auto"/>
              <w:bottom w:val="single" w:sz="4" w:space="0" w:color="auto"/>
              <w:right w:val="single" w:sz="4" w:space="0" w:color="auto"/>
            </w:tcBorders>
          </w:tcPr>
          <w:p w:rsidR="00CF3664" w:rsidRPr="007E477F" w:rsidRDefault="00CF3664" w:rsidP="001A2B9C">
            <w:pPr>
              <w:spacing w:after="0" w:line="240" w:lineRule="auto"/>
              <w:jc w:val="right"/>
              <w:rPr>
                <w:rFonts w:ascii="Helvetica Narrow" w:eastAsia="Times New Roman" w:hAnsi="Helvetica Narrow" w:cs="Times New Roman"/>
                <w:b/>
                <w:bCs/>
                <w:i/>
                <w:iCs/>
                <w:color w:val="000000"/>
                <w:sz w:val="16"/>
                <w:szCs w:val="16"/>
              </w:rPr>
            </w:pPr>
          </w:p>
        </w:tc>
      </w:tr>
    </w:tbl>
    <w:p w:rsidR="00CF3664" w:rsidRPr="00C13A07" w:rsidRDefault="00CF3664" w:rsidP="00CF3664">
      <w:pPr>
        <w:ind w:left="-990"/>
        <w:rPr>
          <w:rFonts w:ascii="Times New Roman" w:hAnsi="Times New Roman" w:cs="Times New Roman"/>
          <w:b/>
          <w:bCs/>
          <w:i/>
          <w:iCs/>
          <w:sz w:val="18"/>
          <w:szCs w:val="18"/>
          <w:lang w:val="en-US"/>
        </w:rPr>
      </w:pPr>
    </w:p>
    <w:tbl>
      <w:tblPr>
        <w:tblW w:w="5465" w:type="pct"/>
        <w:tblInd w:w="-522" w:type="dxa"/>
        <w:tblLayout w:type="fixed"/>
        <w:tblLook w:val="04A0"/>
      </w:tblPr>
      <w:tblGrid>
        <w:gridCol w:w="8370"/>
      </w:tblGrid>
      <w:tr w:rsidR="00CF3664" w:rsidRPr="00C13A07" w:rsidTr="001A2B9C">
        <w:trPr>
          <w:trHeight w:val="179"/>
        </w:trPr>
        <w:tc>
          <w:tcPr>
            <w:tcW w:w="5000" w:type="pct"/>
            <w:shd w:val="clear" w:color="auto" w:fill="auto"/>
          </w:tcPr>
          <w:p w:rsidR="00CF3664" w:rsidRPr="00C13A07" w:rsidRDefault="00CF3664" w:rsidP="001A2B9C">
            <w:pPr>
              <w:spacing w:after="0" w:line="240" w:lineRule="auto"/>
              <w:rPr>
                <w:rFonts w:ascii="Helvetica Narrow" w:eastAsia="Times New Roman" w:hAnsi="Helvetica Narrow" w:cs="Times New Roman"/>
                <w:i/>
                <w:iCs/>
                <w:color w:val="000000"/>
                <w:sz w:val="18"/>
                <w:szCs w:val="18"/>
              </w:rPr>
            </w:pPr>
            <w:r w:rsidRPr="00C13A07">
              <w:rPr>
                <w:rFonts w:ascii="Helvetica Narrow" w:eastAsia="Times New Roman" w:hAnsi="Helvetica Narrow" w:cs="Times New Roman"/>
                <w:b/>
                <w:bCs/>
                <w:color w:val="000000"/>
                <w:sz w:val="18"/>
                <w:szCs w:val="18"/>
              </w:rPr>
              <w:lastRenderedPageBreak/>
              <w:t>Part-B – Financial support extended through loans from NSSF</w:t>
            </w:r>
          </w:p>
        </w:tc>
      </w:tr>
      <w:tr w:rsidR="00CF3664" w:rsidRPr="00C13A07" w:rsidTr="001A2B9C">
        <w:trPr>
          <w:trHeight w:val="179"/>
        </w:trPr>
        <w:tc>
          <w:tcPr>
            <w:tcW w:w="5000" w:type="pct"/>
            <w:shd w:val="clear" w:color="auto" w:fill="auto"/>
          </w:tcPr>
          <w:p w:rsidR="00CF3664" w:rsidRPr="00C13A07" w:rsidRDefault="00CF3664" w:rsidP="001A2B9C">
            <w:pPr>
              <w:spacing w:after="0" w:line="240" w:lineRule="auto"/>
              <w:jc w:val="right"/>
              <w:rPr>
                <w:rFonts w:ascii="Helvetica Narrow" w:eastAsia="Times New Roman" w:hAnsi="Helvetica Narrow" w:cs="Times New Roman"/>
                <w:b/>
                <w:bCs/>
                <w:color w:val="000000"/>
                <w:sz w:val="18"/>
                <w:szCs w:val="18"/>
              </w:rPr>
            </w:pPr>
            <w:r w:rsidRPr="007E477F">
              <w:rPr>
                <w:rFonts w:ascii="Helvetica Narrow" w:eastAsia="Times New Roman" w:hAnsi="Helvetica Narrow" w:cs="Times New Roman"/>
                <w:i/>
                <w:iCs/>
                <w:color w:val="000000"/>
                <w:sz w:val="16"/>
                <w:szCs w:val="16"/>
              </w:rPr>
              <w:t xml:space="preserve">(In </w:t>
            </w:r>
            <w:r w:rsidRPr="00B14820">
              <w:rPr>
                <w:rFonts w:ascii="Rupee Foradian" w:eastAsia="Times New Roman" w:hAnsi="Rupee Foradian" w:cs="Times New Roman"/>
                <w:i/>
                <w:iCs/>
                <w:color w:val="000000"/>
                <w:sz w:val="16"/>
                <w:szCs w:val="16"/>
              </w:rPr>
              <w:t xml:space="preserve">` </w:t>
            </w:r>
            <w:r w:rsidRPr="007E477F">
              <w:rPr>
                <w:rFonts w:ascii="Helvetica Narrow" w:eastAsia="Times New Roman" w:hAnsi="Helvetica Narrow" w:cs="Times New Roman"/>
                <w:i/>
                <w:iCs/>
                <w:color w:val="000000"/>
                <w:sz w:val="16"/>
                <w:szCs w:val="16"/>
              </w:rPr>
              <w:t>crores)</w:t>
            </w:r>
          </w:p>
        </w:tc>
      </w:tr>
    </w:tbl>
    <w:tbl>
      <w:tblPr>
        <w:tblpPr w:leftFromText="180" w:rightFromText="180" w:vertAnchor="text" w:horzAnchor="margin" w:tblpX="-495" w:tblpY="133"/>
        <w:tblW w:w="8370" w:type="dxa"/>
        <w:tblLayout w:type="fixed"/>
        <w:tblLook w:val="04A0"/>
      </w:tblPr>
      <w:tblGrid>
        <w:gridCol w:w="342"/>
        <w:gridCol w:w="2448"/>
        <w:gridCol w:w="630"/>
        <w:gridCol w:w="630"/>
        <w:gridCol w:w="720"/>
        <w:gridCol w:w="720"/>
        <w:gridCol w:w="720"/>
        <w:gridCol w:w="810"/>
        <w:gridCol w:w="720"/>
        <w:gridCol w:w="630"/>
      </w:tblGrid>
      <w:tr w:rsidR="00CF3664" w:rsidRPr="007E477F" w:rsidTr="001A2B9C">
        <w:trPr>
          <w:trHeight w:val="359"/>
        </w:trPr>
        <w:tc>
          <w:tcPr>
            <w:tcW w:w="34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3664" w:rsidRPr="007E477F" w:rsidRDefault="00CF3664" w:rsidP="001A2B9C">
            <w:pPr>
              <w:spacing w:after="0" w:line="240" w:lineRule="auto"/>
              <w:ind w:left="-108"/>
              <w:jc w:val="center"/>
              <w:rPr>
                <w:rFonts w:ascii="Helvetica Narrow" w:eastAsia="Times New Roman" w:hAnsi="Helvetica Narrow" w:cs="Times New Roman"/>
                <w:b/>
                <w:bCs/>
                <w:color w:val="000000"/>
                <w:sz w:val="16"/>
                <w:szCs w:val="16"/>
              </w:rPr>
            </w:pPr>
            <w:r w:rsidRPr="007E477F">
              <w:rPr>
                <w:rFonts w:ascii="Helvetica Narrow" w:hAnsi="Helvetica Narrow" w:cs="Times New Roman"/>
                <w:b/>
                <w:bCs/>
                <w:sz w:val="16"/>
                <w:szCs w:val="16"/>
              </w:rPr>
              <w:br w:type="page"/>
            </w:r>
            <w:r w:rsidRPr="007E477F">
              <w:rPr>
                <w:rFonts w:ascii="Helvetica Narrow" w:eastAsia="Times New Roman" w:hAnsi="Helvetica Narrow" w:cs="Times New Roman"/>
                <w:b/>
                <w:bCs/>
                <w:color w:val="000000"/>
                <w:sz w:val="16"/>
                <w:szCs w:val="16"/>
              </w:rPr>
              <w:t>Sl.</w:t>
            </w:r>
            <w:r w:rsidRPr="007E477F">
              <w:rPr>
                <w:rFonts w:ascii="Helvetica Narrow" w:eastAsia="Times New Roman" w:hAnsi="Helvetica Narrow" w:cs="Times New Roman"/>
                <w:b/>
                <w:bCs/>
                <w:color w:val="000000"/>
                <w:sz w:val="16"/>
                <w:szCs w:val="16"/>
              </w:rPr>
              <w:br/>
              <w:t>No.</w:t>
            </w:r>
          </w:p>
        </w:tc>
        <w:tc>
          <w:tcPr>
            <w:tcW w:w="244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3664" w:rsidRPr="007E477F" w:rsidRDefault="00CF3664" w:rsidP="001A2B9C">
            <w:pPr>
              <w:spacing w:after="0" w:line="240" w:lineRule="auto"/>
              <w:jc w:val="center"/>
              <w:rPr>
                <w:rFonts w:ascii="Helvetica Narrow" w:eastAsia="Times New Roman" w:hAnsi="Helvetica Narrow" w:cs="Times New Roman"/>
                <w:b/>
                <w:bCs/>
                <w:color w:val="000000"/>
                <w:sz w:val="16"/>
                <w:szCs w:val="16"/>
              </w:rPr>
            </w:pPr>
            <w:r w:rsidRPr="007E477F">
              <w:rPr>
                <w:rFonts w:ascii="Helvetica Narrow" w:eastAsia="Times New Roman" w:hAnsi="Helvetica Narrow" w:cs="Times New Roman"/>
                <w:b/>
                <w:bCs/>
                <w:color w:val="000000"/>
                <w:sz w:val="16"/>
                <w:szCs w:val="16"/>
              </w:rPr>
              <w:t>Name of the Ministry/Department/</w:t>
            </w:r>
          </w:p>
          <w:p w:rsidR="00CF3664" w:rsidRPr="007E477F" w:rsidRDefault="00CF3664" w:rsidP="001A2B9C">
            <w:pPr>
              <w:spacing w:after="0" w:line="240" w:lineRule="auto"/>
              <w:jc w:val="center"/>
              <w:rPr>
                <w:rFonts w:ascii="Helvetica Narrow" w:eastAsia="Times New Roman" w:hAnsi="Helvetica Narrow" w:cs="Times New Roman"/>
                <w:b/>
                <w:bCs/>
                <w:color w:val="000000"/>
                <w:sz w:val="16"/>
                <w:szCs w:val="16"/>
              </w:rPr>
            </w:pPr>
            <w:r w:rsidRPr="007E477F">
              <w:rPr>
                <w:rFonts w:ascii="Helvetica Narrow" w:eastAsia="Times New Roman" w:hAnsi="Helvetica Narrow" w:cs="Times New Roman"/>
                <w:b/>
                <w:bCs/>
                <w:color w:val="000000"/>
                <w:sz w:val="16"/>
                <w:szCs w:val="16"/>
              </w:rPr>
              <w:t>Name of the Entity</w:t>
            </w:r>
          </w:p>
        </w:tc>
        <w:tc>
          <w:tcPr>
            <w:tcW w:w="630" w:type="dxa"/>
            <w:tcBorders>
              <w:top w:val="single" w:sz="4" w:space="0" w:color="auto"/>
              <w:left w:val="single" w:sz="4" w:space="0" w:color="auto"/>
              <w:right w:val="single" w:sz="4" w:space="0" w:color="auto"/>
            </w:tcBorders>
            <w:shd w:val="clear" w:color="auto" w:fill="auto"/>
            <w:hideMark/>
          </w:tcPr>
          <w:p w:rsidR="00CF3664" w:rsidRPr="007E477F" w:rsidRDefault="00CF3664" w:rsidP="001A2B9C">
            <w:pPr>
              <w:spacing w:after="0" w:line="240" w:lineRule="auto"/>
              <w:ind w:left="-72" w:right="-81"/>
              <w:jc w:val="center"/>
              <w:rPr>
                <w:rFonts w:ascii="Helvetica Narrow" w:eastAsia="Times New Roman" w:hAnsi="Helvetica Narrow" w:cs="Times New Roman"/>
                <w:b/>
                <w:bCs/>
                <w:color w:val="000000"/>
                <w:sz w:val="16"/>
                <w:szCs w:val="16"/>
              </w:rPr>
            </w:pPr>
            <w:r w:rsidRPr="007E477F">
              <w:rPr>
                <w:rFonts w:ascii="Helvetica Narrow" w:eastAsia="Times New Roman" w:hAnsi="Helvetica Narrow" w:cs="Times New Roman"/>
                <w:b/>
                <w:bCs/>
                <w:color w:val="000000"/>
                <w:sz w:val="16"/>
                <w:szCs w:val="16"/>
              </w:rPr>
              <w:t>2016-17</w:t>
            </w:r>
          </w:p>
        </w:tc>
        <w:tc>
          <w:tcPr>
            <w:tcW w:w="630" w:type="dxa"/>
            <w:tcBorders>
              <w:top w:val="single" w:sz="4" w:space="0" w:color="auto"/>
              <w:left w:val="single" w:sz="4" w:space="0" w:color="auto"/>
              <w:right w:val="single" w:sz="4" w:space="0" w:color="auto"/>
            </w:tcBorders>
            <w:shd w:val="clear" w:color="auto" w:fill="auto"/>
          </w:tcPr>
          <w:p w:rsidR="00CF3664" w:rsidRPr="007E477F" w:rsidRDefault="00CF3664" w:rsidP="001A2B9C">
            <w:pPr>
              <w:spacing w:after="0" w:line="240" w:lineRule="auto"/>
              <w:ind w:left="-72" w:right="-81"/>
              <w:jc w:val="center"/>
              <w:rPr>
                <w:rFonts w:ascii="Helvetica Narrow" w:eastAsia="Times New Roman" w:hAnsi="Helvetica Narrow" w:cs="Times New Roman"/>
                <w:b/>
                <w:bCs/>
                <w:color w:val="000000"/>
                <w:sz w:val="16"/>
                <w:szCs w:val="16"/>
              </w:rPr>
            </w:pPr>
            <w:r w:rsidRPr="007E477F">
              <w:rPr>
                <w:rFonts w:ascii="Helvetica Narrow" w:eastAsia="Times New Roman" w:hAnsi="Helvetica Narrow" w:cs="Times New Roman"/>
                <w:b/>
                <w:bCs/>
                <w:color w:val="000000"/>
                <w:sz w:val="16"/>
                <w:szCs w:val="16"/>
              </w:rPr>
              <w:t>2017-18</w:t>
            </w:r>
          </w:p>
        </w:tc>
        <w:tc>
          <w:tcPr>
            <w:tcW w:w="720" w:type="dxa"/>
            <w:tcBorders>
              <w:top w:val="single" w:sz="4" w:space="0" w:color="auto"/>
              <w:left w:val="single" w:sz="4" w:space="0" w:color="auto"/>
              <w:right w:val="single" w:sz="4" w:space="0" w:color="auto"/>
            </w:tcBorders>
            <w:shd w:val="clear" w:color="auto" w:fill="auto"/>
          </w:tcPr>
          <w:p w:rsidR="00CF3664" w:rsidRPr="007E477F" w:rsidRDefault="00CF3664" w:rsidP="001A2B9C">
            <w:pPr>
              <w:spacing w:after="0" w:line="240" w:lineRule="auto"/>
              <w:ind w:left="-72" w:right="-81"/>
              <w:jc w:val="center"/>
              <w:rPr>
                <w:rFonts w:ascii="Helvetica Narrow" w:eastAsia="Times New Roman" w:hAnsi="Helvetica Narrow" w:cs="Times New Roman"/>
                <w:b/>
                <w:bCs/>
                <w:color w:val="000000"/>
                <w:sz w:val="16"/>
                <w:szCs w:val="16"/>
              </w:rPr>
            </w:pPr>
            <w:r w:rsidRPr="007E477F">
              <w:rPr>
                <w:rFonts w:ascii="Helvetica Narrow" w:eastAsia="Times New Roman" w:hAnsi="Helvetica Narrow" w:cs="Times New Roman"/>
                <w:b/>
                <w:bCs/>
                <w:color w:val="000000"/>
                <w:sz w:val="16"/>
                <w:szCs w:val="16"/>
              </w:rPr>
              <w:t>2018-19</w:t>
            </w:r>
          </w:p>
        </w:tc>
        <w:tc>
          <w:tcPr>
            <w:tcW w:w="720" w:type="dxa"/>
            <w:tcBorders>
              <w:top w:val="single" w:sz="4" w:space="0" w:color="auto"/>
              <w:left w:val="single" w:sz="4" w:space="0" w:color="auto"/>
              <w:right w:val="single" w:sz="4" w:space="0" w:color="auto"/>
            </w:tcBorders>
          </w:tcPr>
          <w:p w:rsidR="00CF3664" w:rsidRPr="007E477F" w:rsidRDefault="00CF3664" w:rsidP="001A2B9C">
            <w:pPr>
              <w:spacing w:after="0" w:line="240" w:lineRule="auto"/>
              <w:ind w:left="-72" w:right="-81"/>
              <w:jc w:val="center"/>
              <w:rPr>
                <w:rFonts w:ascii="Helvetica Narrow" w:eastAsia="Times New Roman" w:hAnsi="Helvetica Narrow" w:cs="Times New Roman"/>
                <w:b/>
                <w:bCs/>
                <w:color w:val="000000"/>
                <w:sz w:val="16"/>
                <w:szCs w:val="16"/>
              </w:rPr>
            </w:pPr>
            <w:r w:rsidRPr="007E477F">
              <w:rPr>
                <w:rFonts w:ascii="Helvetica Narrow" w:eastAsia="Times New Roman" w:hAnsi="Helvetica Narrow" w:cs="Times New Roman"/>
                <w:b/>
                <w:bCs/>
                <w:color w:val="000000"/>
                <w:sz w:val="16"/>
                <w:szCs w:val="16"/>
              </w:rPr>
              <w:t>2019-20</w:t>
            </w:r>
          </w:p>
        </w:tc>
        <w:tc>
          <w:tcPr>
            <w:tcW w:w="720" w:type="dxa"/>
            <w:tcBorders>
              <w:top w:val="single" w:sz="4" w:space="0" w:color="auto"/>
              <w:left w:val="single" w:sz="4" w:space="0" w:color="auto"/>
              <w:right w:val="single" w:sz="4" w:space="0" w:color="auto"/>
            </w:tcBorders>
          </w:tcPr>
          <w:p w:rsidR="00CF3664" w:rsidRPr="007E477F" w:rsidRDefault="00CF3664" w:rsidP="001A2B9C">
            <w:pPr>
              <w:spacing w:after="0" w:line="240" w:lineRule="auto"/>
              <w:ind w:left="-72" w:right="-81"/>
              <w:jc w:val="center"/>
              <w:rPr>
                <w:rFonts w:ascii="Helvetica Narrow" w:eastAsia="Times New Roman" w:hAnsi="Helvetica Narrow" w:cs="Times New Roman"/>
                <w:b/>
                <w:bCs/>
                <w:color w:val="000000"/>
                <w:sz w:val="16"/>
                <w:szCs w:val="16"/>
              </w:rPr>
            </w:pPr>
            <w:r w:rsidRPr="007E477F">
              <w:rPr>
                <w:rFonts w:ascii="Helvetica Narrow" w:eastAsia="Times New Roman" w:hAnsi="Helvetica Narrow" w:cs="Times New Roman"/>
                <w:b/>
                <w:bCs/>
                <w:color w:val="000000"/>
                <w:sz w:val="16"/>
                <w:szCs w:val="16"/>
              </w:rPr>
              <w:t>2020-21</w:t>
            </w:r>
          </w:p>
        </w:tc>
        <w:tc>
          <w:tcPr>
            <w:tcW w:w="810" w:type="dxa"/>
            <w:tcBorders>
              <w:top w:val="single" w:sz="4" w:space="0" w:color="auto"/>
              <w:left w:val="single" w:sz="4" w:space="0" w:color="auto"/>
            </w:tcBorders>
          </w:tcPr>
          <w:p w:rsidR="00CF3664" w:rsidRPr="007E477F" w:rsidRDefault="00CF3664" w:rsidP="001A2B9C">
            <w:pPr>
              <w:spacing w:after="0" w:line="240" w:lineRule="auto"/>
              <w:ind w:left="-72" w:right="-81"/>
              <w:jc w:val="center"/>
              <w:rPr>
                <w:rFonts w:ascii="Helvetica Narrow" w:eastAsia="Times New Roman" w:hAnsi="Helvetica Narrow" w:cs="Times New Roman"/>
                <w:b/>
                <w:bCs/>
                <w:color w:val="000000"/>
                <w:sz w:val="16"/>
                <w:szCs w:val="16"/>
              </w:rPr>
            </w:pPr>
            <w:r w:rsidRPr="007E477F">
              <w:rPr>
                <w:rFonts w:ascii="Helvetica Narrow" w:eastAsia="Times New Roman" w:hAnsi="Helvetica Narrow" w:cs="Times New Roman"/>
                <w:b/>
                <w:bCs/>
                <w:color w:val="000000"/>
                <w:sz w:val="16"/>
                <w:szCs w:val="16"/>
              </w:rPr>
              <w:t>2021-22</w:t>
            </w:r>
          </w:p>
        </w:tc>
        <w:tc>
          <w:tcPr>
            <w:tcW w:w="720" w:type="dxa"/>
            <w:tcBorders>
              <w:top w:val="single" w:sz="4" w:space="0" w:color="auto"/>
              <w:left w:val="single" w:sz="4" w:space="0" w:color="auto"/>
              <w:right w:val="single" w:sz="4" w:space="0" w:color="auto"/>
            </w:tcBorders>
          </w:tcPr>
          <w:p w:rsidR="00CF3664" w:rsidRPr="007E477F" w:rsidRDefault="00CF3664" w:rsidP="001A2B9C">
            <w:pPr>
              <w:spacing w:after="0" w:line="240" w:lineRule="auto"/>
              <w:ind w:left="-72" w:right="-81"/>
              <w:jc w:val="center"/>
              <w:rPr>
                <w:rFonts w:ascii="Helvetica Narrow" w:eastAsia="Times New Roman" w:hAnsi="Helvetica Narrow" w:cs="Times New Roman"/>
                <w:b/>
                <w:bCs/>
                <w:color w:val="000000"/>
                <w:sz w:val="16"/>
                <w:szCs w:val="16"/>
              </w:rPr>
            </w:pPr>
            <w:r w:rsidRPr="007E477F">
              <w:rPr>
                <w:rFonts w:ascii="Helvetica Narrow" w:eastAsia="Times New Roman" w:hAnsi="Helvetica Narrow" w:cs="Times New Roman"/>
                <w:b/>
                <w:bCs/>
                <w:color w:val="000000"/>
                <w:sz w:val="16"/>
                <w:szCs w:val="16"/>
              </w:rPr>
              <w:t xml:space="preserve">2021-22 </w:t>
            </w:r>
          </w:p>
        </w:tc>
        <w:tc>
          <w:tcPr>
            <w:tcW w:w="630" w:type="dxa"/>
            <w:tcBorders>
              <w:top w:val="single" w:sz="4" w:space="0" w:color="auto"/>
              <w:left w:val="single" w:sz="4" w:space="0" w:color="auto"/>
              <w:right w:val="single" w:sz="4" w:space="0" w:color="auto"/>
            </w:tcBorders>
          </w:tcPr>
          <w:p w:rsidR="00CF3664" w:rsidRPr="007E477F" w:rsidRDefault="00CF3664" w:rsidP="001A2B9C">
            <w:pPr>
              <w:spacing w:after="0" w:line="240" w:lineRule="auto"/>
              <w:ind w:left="-72" w:right="-81"/>
              <w:jc w:val="center"/>
              <w:rPr>
                <w:rFonts w:ascii="Helvetica Narrow" w:eastAsia="Times New Roman" w:hAnsi="Helvetica Narrow" w:cs="Times New Roman"/>
                <w:b/>
                <w:bCs/>
                <w:color w:val="000000"/>
                <w:sz w:val="16"/>
                <w:szCs w:val="16"/>
              </w:rPr>
            </w:pPr>
            <w:r w:rsidRPr="007E477F">
              <w:rPr>
                <w:rFonts w:ascii="Helvetica Narrow" w:eastAsia="Times New Roman" w:hAnsi="Helvetica Narrow" w:cs="Times New Roman"/>
                <w:b/>
                <w:bCs/>
                <w:color w:val="000000"/>
                <w:sz w:val="16"/>
                <w:szCs w:val="16"/>
              </w:rPr>
              <w:t>2022-23</w:t>
            </w:r>
          </w:p>
        </w:tc>
      </w:tr>
      <w:tr w:rsidR="00CF3664" w:rsidRPr="007E477F" w:rsidTr="001A2B9C">
        <w:trPr>
          <w:trHeight w:val="350"/>
        </w:trPr>
        <w:tc>
          <w:tcPr>
            <w:tcW w:w="342" w:type="dxa"/>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3664" w:rsidRPr="007E477F" w:rsidRDefault="00CF3664" w:rsidP="001A2B9C">
            <w:pPr>
              <w:spacing w:after="0" w:line="240" w:lineRule="auto"/>
              <w:jc w:val="center"/>
              <w:rPr>
                <w:rFonts w:ascii="Helvetica Narrow" w:eastAsia="Times New Roman" w:hAnsi="Helvetica Narrow" w:cs="Times New Roman"/>
                <w:color w:val="000000"/>
                <w:sz w:val="16"/>
                <w:szCs w:val="16"/>
              </w:rPr>
            </w:pPr>
          </w:p>
        </w:tc>
        <w:tc>
          <w:tcPr>
            <w:tcW w:w="2448" w:type="dxa"/>
            <w:vMerge/>
            <w:tcBorders>
              <w:top w:val="single" w:sz="4" w:space="0" w:color="auto"/>
              <w:left w:val="single" w:sz="4" w:space="0" w:color="auto"/>
              <w:bottom w:val="single" w:sz="4" w:space="0" w:color="auto"/>
              <w:right w:val="single" w:sz="4" w:space="0" w:color="auto"/>
            </w:tcBorders>
            <w:shd w:val="clear" w:color="auto" w:fill="auto"/>
            <w:hideMark/>
          </w:tcPr>
          <w:p w:rsidR="00CF3664" w:rsidRPr="007E477F" w:rsidRDefault="00CF3664" w:rsidP="001A2B9C">
            <w:pPr>
              <w:spacing w:after="0" w:line="240" w:lineRule="auto"/>
              <w:jc w:val="center"/>
              <w:rPr>
                <w:rFonts w:ascii="Helvetica Narrow" w:eastAsia="Times New Roman" w:hAnsi="Helvetica Narrow" w:cs="Times New Roman"/>
                <w:b/>
                <w:bCs/>
                <w:color w:val="000000"/>
                <w:sz w:val="16"/>
                <w:szCs w:val="16"/>
              </w:rPr>
            </w:pPr>
          </w:p>
        </w:tc>
        <w:tc>
          <w:tcPr>
            <w:tcW w:w="630" w:type="dxa"/>
            <w:tcBorders>
              <w:left w:val="single" w:sz="4" w:space="0" w:color="auto"/>
              <w:bottom w:val="single" w:sz="4" w:space="0" w:color="auto"/>
              <w:right w:val="single" w:sz="4" w:space="0" w:color="auto"/>
            </w:tcBorders>
            <w:shd w:val="clear" w:color="auto" w:fill="auto"/>
          </w:tcPr>
          <w:p w:rsidR="00CF3664" w:rsidRPr="007E477F" w:rsidRDefault="00CF3664" w:rsidP="001A2B9C">
            <w:pPr>
              <w:spacing w:after="0" w:line="240" w:lineRule="auto"/>
              <w:ind w:left="-72" w:right="-81"/>
              <w:jc w:val="center"/>
              <w:rPr>
                <w:rFonts w:ascii="Helvetica Narrow" w:eastAsia="Times New Roman" w:hAnsi="Helvetica Narrow" w:cs="Times New Roman"/>
                <w:b/>
                <w:bCs/>
                <w:color w:val="000000"/>
                <w:sz w:val="16"/>
                <w:szCs w:val="16"/>
              </w:rPr>
            </w:pPr>
            <w:r w:rsidRPr="007E477F">
              <w:rPr>
                <w:rFonts w:ascii="Helvetica Narrow" w:eastAsia="Times New Roman" w:hAnsi="Helvetica Narrow" w:cs="Times New Roman"/>
                <w:b/>
                <w:bCs/>
                <w:color w:val="000000"/>
                <w:sz w:val="16"/>
                <w:szCs w:val="16"/>
              </w:rPr>
              <w:t>Actuals</w:t>
            </w:r>
          </w:p>
        </w:tc>
        <w:tc>
          <w:tcPr>
            <w:tcW w:w="630" w:type="dxa"/>
            <w:tcBorders>
              <w:left w:val="single" w:sz="4" w:space="0" w:color="auto"/>
              <w:bottom w:val="single" w:sz="4" w:space="0" w:color="auto"/>
              <w:right w:val="single" w:sz="4" w:space="0" w:color="auto"/>
            </w:tcBorders>
            <w:shd w:val="clear" w:color="auto" w:fill="auto"/>
          </w:tcPr>
          <w:p w:rsidR="00CF3664" w:rsidRPr="007E477F" w:rsidRDefault="00CF3664" w:rsidP="001A2B9C">
            <w:pPr>
              <w:spacing w:after="0" w:line="240" w:lineRule="auto"/>
              <w:ind w:left="-72" w:right="-81"/>
              <w:jc w:val="center"/>
              <w:rPr>
                <w:rFonts w:ascii="Helvetica Narrow" w:eastAsia="Times New Roman" w:hAnsi="Helvetica Narrow" w:cs="Times New Roman"/>
                <w:b/>
                <w:bCs/>
                <w:color w:val="000000"/>
                <w:sz w:val="16"/>
                <w:szCs w:val="16"/>
              </w:rPr>
            </w:pPr>
            <w:r w:rsidRPr="007E477F">
              <w:rPr>
                <w:rFonts w:ascii="Helvetica Narrow" w:eastAsia="Times New Roman" w:hAnsi="Helvetica Narrow" w:cs="Times New Roman"/>
                <w:b/>
                <w:bCs/>
                <w:color w:val="000000"/>
                <w:sz w:val="16"/>
                <w:szCs w:val="16"/>
              </w:rPr>
              <w:t>Actuals</w:t>
            </w:r>
          </w:p>
        </w:tc>
        <w:tc>
          <w:tcPr>
            <w:tcW w:w="720" w:type="dxa"/>
            <w:tcBorders>
              <w:left w:val="single" w:sz="4" w:space="0" w:color="auto"/>
              <w:bottom w:val="single" w:sz="4" w:space="0" w:color="auto"/>
              <w:right w:val="single" w:sz="4" w:space="0" w:color="auto"/>
            </w:tcBorders>
            <w:shd w:val="clear" w:color="auto" w:fill="auto"/>
          </w:tcPr>
          <w:p w:rsidR="00CF3664" w:rsidRPr="007E477F" w:rsidRDefault="00CF3664" w:rsidP="001A2B9C">
            <w:pPr>
              <w:spacing w:after="0" w:line="240" w:lineRule="auto"/>
              <w:ind w:left="-72" w:right="-81"/>
              <w:jc w:val="center"/>
              <w:rPr>
                <w:rFonts w:ascii="Helvetica Narrow" w:eastAsia="Times New Roman" w:hAnsi="Helvetica Narrow" w:cs="Times New Roman"/>
                <w:b/>
                <w:bCs/>
                <w:color w:val="000000"/>
                <w:sz w:val="16"/>
                <w:szCs w:val="16"/>
              </w:rPr>
            </w:pPr>
            <w:r w:rsidRPr="007E477F">
              <w:rPr>
                <w:rFonts w:ascii="Helvetica Narrow" w:eastAsia="Times New Roman" w:hAnsi="Helvetica Narrow" w:cs="Times New Roman"/>
                <w:b/>
                <w:bCs/>
                <w:color w:val="000000"/>
                <w:sz w:val="16"/>
                <w:szCs w:val="16"/>
              </w:rPr>
              <w:t>Actuals</w:t>
            </w:r>
          </w:p>
        </w:tc>
        <w:tc>
          <w:tcPr>
            <w:tcW w:w="720" w:type="dxa"/>
            <w:tcBorders>
              <w:left w:val="single" w:sz="4" w:space="0" w:color="auto"/>
              <w:bottom w:val="single" w:sz="4" w:space="0" w:color="auto"/>
              <w:right w:val="single" w:sz="4" w:space="0" w:color="auto"/>
            </w:tcBorders>
          </w:tcPr>
          <w:p w:rsidR="00CF3664" w:rsidRPr="007E477F" w:rsidRDefault="00CF3664" w:rsidP="001A2B9C">
            <w:pPr>
              <w:spacing w:after="0" w:line="240" w:lineRule="auto"/>
              <w:ind w:left="-72" w:right="-81"/>
              <w:jc w:val="center"/>
              <w:rPr>
                <w:rFonts w:ascii="Helvetica Narrow" w:eastAsia="Times New Roman" w:hAnsi="Helvetica Narrow" w:cs="Times New Roman"/>
                <w:b/>
                <w:bCs/>
                <w:color w:val="000000"/>
                <w:sz w:val="16"/>
                <w:szCs w:val="16"/>
              </w:rPr>
            </w:pPr>
            <w:r w:rsidRPr="007E477F">
              <w:rPr>
                <w:rFonts w:ascii="Helvetica Narrow" w:eastAsia="Times New Roman" w:hAnsi="Helvetica Narrow" w:cs="Times New Roman"/>
                <w:b/>
                <w:bCs/>
                <w:color w:val="000000"/>
                <w:sz w:val="16"/>
                <w:szCs w:val="16"/>
              </w:rPr>
              <w:t>Actuals</w:t>
            </w:r>
          </w:p>
        </w:tc>
        <w:tc>
          <w:tcPr>
            <w:tcW w:w="720" w:type="dxa"/>
            <w:tcBorders>
              <w:left w:val="single" w:sz="4" w:space="0" w:color="auto"/>
              <w:bottom w:val="single" w:sz="4" w:space="0" w:color="auto"/>
              <w:right w:val="single" w:sz="4" w:space="0" w:color="auto"/>
            </w:tcBorders>
          </w:tcPr>
          <w:p w:rsidR="00CF3664" w:rsidRPr="007E477F" w:rsidRDefault="00CF3664" w:rsidP="001A2B9C">
            <w:pPr>
              <w:spacing w:after="0" w:line="240" w:lineRule="auto"/>
              <w:ind w:left="-72" w:right="-81"/>
              <w:jc w:val="center"/>
              <w:rPr>
                <w:rFonts w:ascii="Helvetica Narrow" w:eastAsia="Times New Roman" w:hAnsi="Helvetica Narrow" w:cs="Times New Roman"/>
                <w:b/>
                <w:bCs/>
                <w:color w:val="000000"/>
                <w:sz w:val="16"/>
                <w:szCs w:val="16"/>
              </w:rPr>
            </w:pPr>
            <w:r w:rsidRPr="007E477F">
              <w:rPr>
                <w:rFonts w:ascii="Helvetica Narrow" w:eastAsia="Times New Roman" w:hAnsi="Helvetica Narrow" w:cs="Times New Roman"/>
                <w:b/>
                <w:bCs/>
                <w:color w:val="000000"/>
                <w:sz w:val="16"/>
                <w:szCs w:val="16"/>
              </w:rPr>
              <w:t>Actuals</w:t>
            </w:r>
          </w:p>
        </w:tc>
        <w:tc>
          <w:tcPr>
            <w:tcW w:w="810" w:type="dxa"/>
            <w:tcBorders>
              <w:left w:val="single" w:sz="4" w:space="0" w:color="auto"/>
              <w:bottom w:val="single" w:sz="4" w:space="0" w:color="auto"/>
            </w:tcBorders>
          </w:tcPr>
          <w:p w:rsidR="00CF3664" w:rsidRPr="007E477F" w:rsidRDefault="00CF3664" w:rsidP="001A2B9C">
            <w:pPr>
              <w:spacing w:after="0" w:line="240" w:lineRule="auto"/>
              <w:ind w:left="-72" w:right="-81"/>
              <w:jc w:val="center"/>
              <w:rPr>
                <w:rFonts w:ascii="Helvetica Narrow" w:eastAsia="Times New Roman" w:hAnsi="Helvetica Narrow" w:cs="Times New Roman"/>
                <w:b/>
                <w:bCs/>
                <w:color w:val="000000"/>
                <w:sz w:val="16"/>
                <w:szCs w:val="16"/>
              </w:rPr>
            </w:pPr>
            <w:r w:rsidRPr="007E477F">
              <w:rPr>
                <w:rFonts w:ascii="Helvetica Narrow" w:eastAsia="Times New Roman" w:hAnsi="Helvetica Narrow" w:cs="Times New Roman"/>
                <w:b/>
                <w:bCs/>
                <w:color w:val="000000"/>
                <w:sz w:val="16"/>
                <w:szCs w:val="16"/>
              </w:rPr>
              <w:t>BE</w:t>
            </w:r>
          </w:p>
        </w:tc>
        <w:tc>
          <w:tcPr>
            <w:tcW w:w="720" w:type="dxa"/>
            <w:tcBorders>
              <w:left w:val="single" w:sz="4" w:space="0" w:color="auto"/>
              <w:bottom w:val="single" w:sz="4" w:space="0" w:color="auto"/>
              <w:right w:val="single" w:sz="4" w:space="0" w:color="auto"/>
            </w:tcBorders>
          </w:tcPr>
          <w:p w:rsidR="00CF3664" w:rsidRPr="007E477F" w:rsidRDefault="00CF3664" w:rsidP="001A2B9C">
            <w:pPr>
              <w:spacing w:after="0" w:line="240" w:lineRule="auto"/>
              <w:ind w:left="-72" w:right="-81"/>
              <w:jc w:val="center"/>
              <w:rPr>
                <w:rFonts w:ascii="Helvetica Narrow" w:eastAsia="Times New Roman" w:hAnsi="Helvetica Narrow" w:cs="Times New Roman"/>
                <w:b/>
                <w:bCs/>
                <w:color w:val="000000"/>
                <w:sz w:val="16"/>
                <w:szCs w:val="16"/>
              </w:rPr>
            </w:pPr>
            <w:r w:rsidRPr="007E477F">
              <w:rPr>
                <w:rFonts w:ascii="Helvetica Narrow" w:eastAsia="Times New Roman" w:hAnsi="Helvetica Narrow" w:cs="Times New Roman"/>
                <w:b/>
                <w:bCs/>
                <w:color w:val="000000"/>
                <w:sz w:val="16"/>
                <w:szCs w:val="16"/>
              </w:rPr>
              <w:t>RE</w:t>
            </w:r>
          </w:p>
        </w:tc>
        <w:tc>
          <w:tcPr>
            <w:tcW w:w="630" w:type="dxa"/>
            <w:tcBorders>
              <w:left w:val="single" w:sz="4" w:space="0" w:color="auto"/>
              <w:bottom w:val="single" w:sz="4" w:space="0" w:color="auto"/>
              <w:right w:val="single" w:sz="4" w:space="0" w:color="auto"/>
            </w:tcBorders>
          </w:tcPr>
          <w:p w:rsidR="00CF3664" w:rsidRPr="007E477F" w:rsidRDefault="00CF3664" w:rsidP="001A2B9C">
            <w:pPr>
              <w:spacing w:after="0" w:line="240" w:lineRule="auto"/>
              <w:ind w:left="-72" w:right="-81"/>
              <w:jc w:val="center"/>
              <w:rPr>
                <w:rFonts w:ascii="Helvetica Narrow" w:eastAsia="Times New Roman" w:hAnsi="Helvetica Narrow" w:cs="Times New Roman"/>
                <w:b/>
                <w:bCs/>
                <w:color w:val="000000"/>
                <w:sz w:val="16"/>
                <w:szCs w:val="16"/>
              </w:rPr>
            </w:pPr>
            <w:r w:rsidRPr="007E477F">
              <w:rPr>
                <w:rFonts w:ascii="Helvetica Narrow" w:eastAsia="Times New Roman" w:hAnsi="Helvetica Narrow" w:cs="Times New Roman"/>
                <w:b/>
                <w:bCs/>
                <w:color w:val="000000"/>
                <w:sz w:val="16"/>
                <w:szCs w:val="16"/>
              </w:rPr>
              <w:t>BE</w:t>
            </w:r>
          </w:p>
        </w:tc>
      </w:tr>
      <w:tr w:rsidR="00CF3664" w:rsidRPr="007E477F" w:rsidTr="001A2B9C">
        <w:trPr>
          <w:trHeight w:val="336"/>
        </w:trPr>
        <w:tc>
          <w:tcPr>
            <w:tcW w:w="342" w:type="dxa"/>
            <w:vMerge w:val="restart"/>
            <w:tcBorders>
              <w:top w:val="single" w:sz="4" w:space="0" w:color="auto"/>
              <w:left w:val="single" w:sz="4" w:space="0" w:color="auto"/>
              <w:right w:val="single" w:sz="4" w:space="0" w:color="auto"/>
            </w:tcBorders>
            <w:shd w:val="clear" w:color="auto" w:fill="auto"/>
          </w:tcPr>
          <w:p w:rsidR="00CF3664" w:rsidRPr="007E477F" w:rsidRDefault="00CF3664" w:rsidP="001A2B9C">
            <w:pPr>
              <w:spacing w:after="0" w:line="240" w:lineRule="auto"/>
              <w:jc w:val="center"/>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1</w:t>
            </w:r>
          </w:p>
        </w:tc>
        <w:tc>
          <w:tcPr>
            <w:tcW w:w="2448" w:type="dxa"/>
            <w:tcBorders>
              <w:top w:val="nil"/>
              <w:left w:val="single" w:sz="4" w:space="0" w:color="auto"/>
              <w:bottom w:val="nil"/>
              <w:right w:val="single" w:sz="4" w:space="0" w:color="auto"/>
            </w:tcBorders>
            <w:shd w:val="clear" w:color="auto" w:fill="auto"/>
          </w:tcPr>
          <w:p w:rsidR="00CF3664" w:rsidRPr="007E477F" w:rsidRDefault="00CF3664" w:rsidP="001A2B9C">
            <w:pPr>
              <w:spacing w:after="0" w:line="240" w:lineRule="auto"/>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b/>
                <w:bCs/>
                <w:color w:val="000000"/>
                <w:sz w:val="16"/>
                <w:szCs w:val="16"/>
              </w:rPr>
              <w:t>Department of Food &amp; Public Distribution</w:t>
            </w:r>
          </w:p>
        </w:tc>
        <w:tc>
          <w:tcPr>
            <w:tcW w:w="630" w:type="dxa"/>
            <w:tcBorders>
              <w:top w:val="nil"/>
              <w:left w:val="single" w:sz="4" w:space="0" w:color="auto"/>
              <w:bottom w:val="nil"/>
              <w:right w:val="single" w:sz="4" w:space="0" w:color="auto"/>
            </w:tcBorders>
            <w:shd w:val="clear" w:color="auto" w:fill="auto"/>
          </w:tcPr>
          <w:p w:rsidR="00CF3664" w:rsidRPr="007E477F" w:rsidRDefault="00CF3664" w:rsidP="001A2B9C">
            <w:pPr>
              <w:spacing w:after="0" w:line="240" w:lineRule="auto"/>
              <w:ind w:left="-72" w:right="-81"/>
              <w:jc w:val="center"/>
              <w:rPr>
                <w:rFonts w:ascii="Helvetica Narrow" w:eastAsia="Times New Roman" w:hAnsi="Helvetica Narrow" w:cs="Times New Roman"/>
                <w:color w:val="000000"/>
                <w:sz w:val="16"/>
                <w:szCs w:val="16"/>
              </w:rPr>
            </w:pPr>
          </w:p>
        </w:tc>
        <w:tc>
          <w:tcPr>
            <w:tcW w:w="630" w:type="dxa"/>
            <w:tcBorders>
              <w:top w:val="nil"/>
              <w:left w:val="single" w:sz="4" w:space="0" w:color="auto"/>
              <w:bottom w:val="nil"/>
              <w:right w:val="single" w:sz="4" w:space="0" w:color="auto"/>
            </w:tcBorders>
            <w:shd w:val="clear" w:color="auto" w:fill="auto"/>
          </w:tcPr>
          <w:p w:rsidR="00CF3664" w:rsidRPr="007E477F" w:rsidRDefault="00CF3664" w:rsidP="001A2B9C">
            <w:pPr>
              <w:spacing w:after="0" w:line="240" w:lineRule="auto"/>
              <w:ind w:left="-72" w:right="-81"/>
              <w:jc w:val="center"/>
              <w:rPr>
                <w:rFonts w:ascii="Helvetica Narrow" w:eastAsia="Times New Roman" w:hAnsi="Helvetica Narrow" w:cs="Times New Roman"/>
                <w:color w:val="000000"/>
                <w:sz w:val="16"/>
                <w:szCs w:val="16"/>
              </w:rPr>
            </w:pPr>
          </w:p>
        </w:tc>
        <w:tc>
          <w:tcPr>
            <w:tcW w:w="720" w:type="dxa"/>
            <w:tcBorders>
              <w:top w:val="nil"/>
              <w:left w:val="single" w:sz="4" w:space="0" w:color="auto"/>
              <w:bottom w:val="nil"/>
              <w:right w:val="single" w:sz="4" w:space="0" w:color="auto"/>
            </w:tcBorders>
            <w:shd w:val="clear" w:color="auto" w:fill="auto"/>
          </w:tcPr>
          <w:p w:rsidR="00CF3664" w:rsidRPr="007E477F" w:rsidRDefault="00CF3664" w:rsidP="001A2B9C">
            <w:pPr>
              <w:spacing w:after="0" w:line="240" w:lineRule="auto"/>
              <w:ind w:left="-72" w:right="-81"/>
              <w:jc w:val="center"/>
              <w:rPr>
                <w:rFonts w:ascii="Helvetica Narrow" w:eastAsia="Times New Roman" w:hAnsi="Helvetica Narrow" w:cs="Times New Roman"/>
                <w:color w:val="000000"/>
                <w:sz w:val="16"/>
                <w:szCs w:val="16"/>
              </w:rPr>
            </w:pPr>
          </w:p>
        </w:tc>
        <w:tc>
          <w:tcPr>
            <w:tcW w:w="720" w:type="dxa"/>
            <w:tcBorders>
              <w:top w:val="nil"/>
              <w:left w:val="single" w:sz="4" w:space="0" w:color="auto"/>
              <w:bottom w:val="nil"/>
              <w:right w:val="single" w:sz="4" w:space="0" w:color="auto"/>
            </w:tcBorders>
          </w:tcPr>
          <w:p w:rsidR="00CF3664" w:rsidRPr="007E477F" w:rsidRDefault="00CF3664" w:rsidP="001A2B9C">
            <w:pPr>
              <w:spacing w:after="0" w:line="240" w:lineRule="auto"/>
              <w:ind w:left="-72" w:right="-81"/>
              <w:jc w:val="center"/>
              <w:rPr>
                <w:rFonts w:ascii="Helvetica Narrow" w:eastAsia="Times New Roman" w:hAnsi="Helvetica Narrow" w:cs="Times New Roman"/>
                <w:color w:val="000000"/>
                <w:sz w:val="16"/>
                <w:szCs w:val="16"/>
              </w:rPr>
            </w:pPr>
          </w:p>
        </w:tc>
        <w:tc>
          <w:tcPr>
            <w:tcW w:w="720" w:type="dxa"/>
            <w:tcBorders>
              <w:top w:val="nil"/>
              <w:left w:val="single" w:sz="4" w:space="0" w:color="auto"/>
              <w:bottom w:val="nil"/>
              <w:right w:val="single" w:sz="4" w:space="0" w:color="auto"/>
            </w:tcBorders>
          </w:tcPr>
          <w:p w:rsidR="00CF3664" w:rsidRPr="007E477F" w:rsidRDefault="00CF3664" w:rsidP="001A2B9C">
            <w:pPr>
              <w:spacing w:after="0" w:line="240" w:lineRule="auto"/>
              <w:ind w:left="-72" w:right="-81"/>
              <w:jc w:val="center"/>
              <w:rPr>
                <w:rFonts w:ascii="Helvetica Narrow" w:eastAsia="Times New Roman" w:hAnsi="Helvetica Narrow" w:cs="Times New Roman"/>
                <w:color w:val="000000"/>
                <w:sz w:val="16"/>
                <w:szCs w:val="16"/>
              </w:rPr>
            </w:pPr>
          </w:p>
        </w:tc>
        <w:tc>
          <w:tcPr>
            <w:tcW w:w="810" w:type="dxa"/>
            <w:tcBorders>
              <w:top w:val="nil"/>
              <w:left w:val="single" w:sz="4" w:space="0" w:color="auto"/>
              <w:bottom w:val="nil"/>
            </w:tcBorders>
          </w:tcPr>
          <w:p w:rsidR="00CF3664" w:rsidRPr="007E477F" w:rsidRDefault="00CF3664" w:rsidP="001A2B9C">
            <w:pPr>
              <w:spacing w:after="0" w:line="240" w:lineRule="auto"/>
              <w:ind w:left="-72" w:right="-81"/>
              <w:jc w:val="center"/>
              <w:rPr>
                <w:rFonts w:ascii="Helvetica Narrow" w:eastAsia="Times New Roman" w:hAnsi="Helvetica Narrow" w:cs="Times New Roman"/>
                <w:color w:val="000000"/>
                <w:sz w:val="16"/>
                <w:szCs w:val="16"/>
              </w:rPr>
            </w:pPr>
          </w:p>
        </w:tc>
        <w:tc>
          <w:tcPr>
            <w:tcW w:w="720" w:type="dxa"/>
            <w:tcBorders>
              <w:top w:val="nil"/>
              <w:left w:val="single" w:sz="4" w:space="0" w:color="auto"/>
              <w:bottom w:val="nil"/>
              <w:right w:val="single" w:sz="4" w:space="0" w:color="auto"/>
            </w:tcBorders>
          </w:tcPr>
          <w:p w:rsidR="00CF3664" w:rsidRPr="007E477F" w:rsidRDefault="00CF3664" w:rsidP="001A2B9C">
            <w:pPr>
              <w:spacing w:after="0" w:line="240" w:lineRule="auto"/>
              <w:ind w:left="-72" w:right="-81"/>
              <w:jc w:val="center"/>
              <w:rPr>
                <w:rFonts w:ascii="Helvetica Narrow" w:eastAsia="Times New Roman" w:hAnsi="Helvetica Narrow" w:cs="Times New Roman"/>
                <w:color w:val="000000"/>
                <w:sz w:val="16"/>
                <w:szCs w:val="16"/>
              </w:rPr>
            </w:pPr>
          </w:p>
        </w:tc>
        <w:tc>
          <w:tcPr>
            <w:tcW w:w="630" w:type="dxa"/>
            <w:tcBorders>
              <w:top w:val="nil"/>
              <w:left w:val="single" w:sz="4" w:space="0" w:color="auto"/>
              <w:bottom w:val="nil"/>
              <w:right w:val="single" w:sz="4" w:space="0" w:color="auto"/>
            </w:tcBorders>
          </w:tcPr>
          <w:p w:rsidR="00CF3664" w:rsidRPr="007E477F" w:rsidRDefault="00CF3664" w:rsidP="001A2B9C">
            <w:pPr>
              <w:spacing w:after="0" w:line="240" w:lineRule="auto"/>
              <w:ind w:left="-72" w:right="-81"/>
              <w:jc w:val="center"/>
              <w:rPr>
                <w:rFonts w:ascii="Helvetica Narrow" w:eastAsia="Times New Roman" w:hAnsi="Helvetica Narrow" w:cs="Times New Roman"/>
                <w:color w:val="000000"/>
                <w:sz w:val="16"/>
                <w:szCs w:val="16"/>
              </w:rPr>
            </w:pPr>
          </w:p>
        </w:tc>
      </w:tr>
      <w:tr w:rsidR="00CF3664" w:rsidRPr="007E477F" w:rsidTr="001A2B9C">
        <w:trPr>
          <w:trHeight w:val="345"/>
        </w:trPr>
        <w:tc>
          <w:tcPr>
            <w:tcW w:w="342" w:type="dxa"/>
            <w:vMerge/>
            <w:tcBorders>
              <w:left w:val="single" w:sz="4" w:space="0" w:color="auto"/>
              <w:right w:val="single" w:sz="4" w:space="0" w:color="auto"/>
            </w:tcBorders>
            <w:shd w:val="clear" w:color="auto" w:fill="auto"/>
            <w:noWrap/>
          </w:tcPr>
          <w:p w:rsidR="00CF3664" w:rsidRPr="007E477F" w:rsidRDefault="00CF3664" w:rsidP="001A2B9C">
            <w:pPr>
              <w:spacing w:after="0" w:line="240" w:lineRule="auto"/>
              <w:jc w:val="center"/>
              <w:rPr>
                <w:rFonts w:ascii="Helvetica Narrow" w:eastAsia="Times New Roman" w:hAnsi="Helvetica Narrow" w:cs="Times New Roman"/>
                <w:color w:val="000000"/>
                <w:sz w:val="16"/>
                <w:szCs w:val="16"/>
              </w:rPr>
            </w:pPr>
          </w:p>
        </w:tc>
        <w:tc>
          <w:tcPr>
            <w:tcW w:w="2448" w:type="dxa"/>
            <w:tcBorders>
              <w:left w:val="single" w:sz="4" w:space="0" w:color="auto"/>
              <w:right w:val="single" w:sz="4" w:space="0" w:color="auto"/>
            </w:tcBorders>
            <w:shd w:val="clear" w:color="auto" w:fill="auto"/>
          </w:tcPr>
          <w:p w:rsidR="00CF3664" w:rsidRPr="007E477F" w:rsidRDefault="00CF3664" w:rsidP="001A2B9C">
            <w:pPr>
              <w:spacing w:after="0" w:line="240" w:lineRule="auto"/>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Food Corporation of India</w:t>
            </w:r>
          </w:p>
        </w:tc>
        <w:tc>
          <w:tcPr>
            <w:tcW w:w="630" w:type="dxa"/>
            <w:tcBorders>
              <w:left w:val="single" w:sz="4" w:space="0" w:color="auto"/>
              <w:right w:val="single" w:sz="4" w:space="0" w:color="auto"/>
            </w:tcBorders>
            <w:shd w:val="clear" w:color="auto" w:fill="auto"/>
          </w:tcPr>
          <w:p w:rsidR="00CF3664" w:rsidRPr="007E477F" w:rsidRDefault="00CF3664" w:rsidP="001A2B9C">
            <w:pPr>
              <w:spacing w:after="0" w:line="240" w:lineRule="auto"/>
              <w:ind w:left="-72" w:right="-81"/>
              <w:jc w:val="center"/>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70000.00</w:t>
            </w:r>
          </w:p>
        </w:tc>
        <w:tc>
          <w:tcPr>
            <w:tcW w:w="630" w:type="dxa"/>
            <w:tcBorders>
              <w:left w:val="single" w:sz="4" w:space="0" w:color="auto"/>
              <w:right w:val="single" w:sz="4" w:space="0" w:color="auto"/>
            </w:tcBorders>
            <w:shd w:val="clear" w:color="auto" w:fill="auto"/>
          </w:tcPr>
          <w:p w:rsidR="00CF3664" w:rsidRPr="007E477F" w:rsidRDefault="00CF3664" w:rsidP="001A2B9C">
            <w:pPr>
              <w:spacing w:after="0" w:line="240" w:lineRule="auto"/>
              <w:ind w:left="-72" w:right="-81"/>
              <w:jc w:val="center"/>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65000.00</w:t>
            </w:r>
          </w:p>
        </w:tc>
        <w:tc>
          <w:tcPr>
            <w:tcW w:w="720" w:type="dxa"/>
            <w:tcBorders>
              <w:left w:val="single" w:sz="4" w:space="0" w:color="auto"/>
              <w:right w:val="single" w:sz="4" w:space="0" w:color="auto"/>
            </w:tcBorders>
            <w:shd w:val="clear" w:color="auto" w:fill="auto"/>
          </w:tcPr>
          <w:p w:rsidR="00CF3664" w:rsidRPr="007E477F" w:rsidRDefault="00CF3664" w:rsidP="001A2B9C">
            <w:pPr>
              <w:spacing w:after="0" w:line="240" w:lineRule="auto"/>
              <w:ind w:left="-72" w:right="-81"/>
              <w:jc w:val="center"/>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97000.00</w:t>
            </w:r>
          </w:p>
        </w:tc>
        <w:tc>
          <w:tcPr>
            <w:tcW w:w="720" w:type="dxa"/>
            <w:tcBorders>
              <w:left w:val="single" w:sz="4" w:space="0" w:color="auto"/>
              <w:right w:val="single" w:sz="4" w:space="0" w:color="auto"/>
            </w:tcBorders>
          </w:tcPr>
          <w:p w:rsidR="00CF3664" w:rsidRPr="007E477F" w:rsidRDefault="00CF3664" w:rsidP="001A2B9C">
            <w:pPr>
              <w:spacing w:after="0" w:line="240" w:lineRule="auto"/>
              <w:ind w:left="-72" w:right="-81"/>
              <w:jc w:val="center"/>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110000.00</w:t>
            </w:r>
          </w:p>
        </w:tc>
        <w:tc>
          <w:tcPr>
            <w:tcW w:w="720" w:type="dxa"/>
            <w:tcBorders>
              <w:left w:val="single" w:sz="4" w:space="0" w:color="auto"/>
              <w:right w:val="single" w:sz="4" w:space="0" w:color="auto"/>
            </w:tcBorders>
          </w:tcPr>
          <w:p w:rsidR="00CF3664" w:rsidRPr="007E477F" w:rsidRDefault="00CF3664" w:rsidP="001A2B9C">
            <w:pPr>
              <w:spacing w:after="0" w:line="240" w:lineRule="auto"/>
              <w:ind w:left="-72" w:right="-81"/>
              <w:jc w:val="center"/>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84636.00</w:t>
            </w:r>
          </w:p>
        </w:tc>
        <w:tc>
          <w:tcPr>
            <w:tcW w:w="810" w:type="dxa"/>
            <w:tcBorders>
              <w:left w:val="single" w:sz="4" w:space="0" w:color="auto"/>
            </w:tcBorders>
          </w:tcPr>
          <w:p w:rsidR="00CF3664" w:rsidRPr="007E477F" w:rsidRDefault="00CF3664" w:rsidP="001A2B9C">
            <w:pPr>
              <w:spacing w:after="0" w:line="240" w:lineRule="auto"/>
              <w:ind w:left="-72" w:right="-81"/>
              <w:jc w:val="center"/>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w:t>
            </w:r>
          </w:p>
        </w:tc>
        <w:tc>
          <w:tcPr>
            <w:tcW w:w="720" w:type="dxa"/>
            <w:tcBorders>
              <w:left w:val="single" w:sz="4" w:space="0" w:color="auto"/>
              <w:right w:val="single" w:sz="4" w:space="0" w:color="auto"/>
            </w:tcBorders>
          </w:tcPr>
          <w:p w:rsidR="00CF3664" w:rsidRPr="007E477F" w:rsidRDefault="00CF3664" w:rsidP="001A2B9C">
            <w:pPr>
              <w:spacing w:after="0" w:line="240" w:lineRule="auto"/>
              <w:ind w:left="-72" w:right="-81"/>
              <w:jc w:val="center"/>
              <w:rPr>
                <w:rFonts w:ascii="Helvetica Narrow" w:eastAsia="Times New Roman" w:hAnsi="Helvetica Narrow" w:cs="Times New Roman"/>
                <w:color w:val="000000"/>
                <w:sz w:val="16"/>
                <w:szCs w:val="16"/>
              </w:rPr>
            </w:pPr>
          </w:p>
        </w:tc>
        <w:tc>
          <w:tcPr>
            <w:tcW w:w="630" w:type="dxa"/>
            <w:tcBorders>
              <w:left w:val="single" w:sz="4" w:space="0" w:color="auto"/>
              <w:right w:val="single" w:sz="4" w:space="0" w:color="auto"/>
            </w:tcBorders>
          </w:tcPr>
          <w:p w:rsidR="00CF3664" w:rsidRPr="007E477F" w:rsidRDefault="00CF3664" w:rsidP="001A2B9C">
            <w:pPr>
              <w:spacing w:after="0" w:line="240" w:lineRule="auto"/>
              <w:ind w:left="-72" w:right="-81"/>
              <w:jc w:val="center"/>
              <w:rPr>
                <w:rFonts w:ascii="Helvetica Narrow" w:eastAsia="Times New Roman" w:hAnsi="Helvetica Narrow" w:cs="Times New Roman"/>
                <w:color w:val="000000"/>
                <w:sz w:val="16"/>
                <w:szCs w:val="16"/>
              </w:rPr>
            </w:pPr>
          </w:p>
        </w:tc>
      </w:tr>
      <w:tr w:rsidR="00CF3664" w:rsidRPr="007E477F" w:rsidTr="001A2B9C">
        <w:trPr>
          <w:trHeight w:val="271"/>
        </w:trPr>
        <w:tc>
          <w:tcPr>
            <w:tcW w:w="342" w:type="dxa"/>
            <w:tcBorders>
              <w:left w:val="single" w:sz="4" w:space="0" w:color="auto"/>
              <w:right w:val="single" w:sz="4" w:space="0" w:color="auto"/>
            </w:tcBorders>
            <w:shd w:val="clear" w:color="auto" w:fill="auto"/>
            <w:noWrap/>
          </w:tcPr>
          <w:p w:rsidR="00CF3664" w:rsidRPr="007E477F" w:rsidRDefault="00CF3664" w:rsidP="001A2B9C">
            <w:pPr>
              <w:spacing w:after="0" w:line="240" w:lineRule="auto"/>
              <w:jc w:val="center"/>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2</w:t>
            </w:r>
          </w:p>
        </w:tc>
        <w:tc>
          <w:tcPr>
            <w:tcW w:w="2448" w:type="dxa"/>
            <w:tcBorders>
              <w:left w:val="single" w:sz="4" w:space="0" w:color="auto"/>
              <w:right w:val="single" w:sz="4" w:space="0" w:color="auto"/>
            </w:tcBorders>
            <w:shd w:val="clear" w:color="auto" w:fill="auto"/>
          </w:tcPr>
          <w:p w:rsidR="00CF3664" w:rsidRPr="007E477F" w:rsidRDefault="00CF3664" w:rsidP="001A2B9C">
            <w:pPr>
              <w:spacing w:after="0" w:line="240" w:lineRule="auto"/>
              <w:rPr>
                <w:rFonts w:ascii="Helvetica Narrow" w:eastAsia="Times New Roman" w:hAnsi="Helvetica Narrow" w:cs="Times New Roman"/>
                <w:b/>
                <w:bCs/>
                <w:color w:val="000000"/>
                <w:sz w:val="16"/>
                <w:szCs w:val="16"/>
              </w:rPr>
            </w:pPr>
            <w:r w:rsidRPr="007E477F">
              <w:rPr>
                <w:rFonts w:ascii="Helvetica Narrow" w:eastAsia="Times New Roman" w:hAnsi="Helvetica Narrow" w:cs="Times New Roman"/>
                <w:b/>
                <w:bCs/>
                <w:color w:val="000000"/>
                <w:sz w:val="16"/>
                <w:szCs w:val="16"/>
              </w:rPr>
              <w:t>Ministry of Housing &amp; Urban Affairs</w:t>
            </w:r>
          </w:p>
        </w:tc>
        <w:tc>
          <w:tcPr>
            <w:tcW w:w="630" w:type="dxa"/>
            <w:tcBorders>
              <w:left w:val="single" w:sz="4" w:space="0" w:color="auto"/>
              <w:right w:val="single" w:sz="4" w:space="0" w:color="auto"/>
            </w:tcBorders>
            <w:shd w:val="clear" w:color="auto" w:fill="auto"/>
          </w:tcPr>
          <w:p w:rsidR="00CF3664" w:rsidRPr="007E477F" w:rsidRDefault="00CF3664" w:rsidP="001A2B9C">
            <w:pPr>
              <w:spacing w:after="0" w:line="240" w:lineRule="auto"/>
              <w:ind w:left="-72" w:right="-81"/>
              <w:jc w:val="center"/>
              <w:rPr>
                <w:rFonts w:ascii="Helvetica Narrow" w:eastAsia="Times New Roman" w:hAnsi="Helvetica Narrow" w:cs="Times New Roman"/>
                <w:color w:val="000000"/>
                <w:sz w:val="16"/>
                <w:szCs w:val="16"/>
              </w:rPr>
            </w:pPr>
          </w:p>
        </w:tc>
        <w:tc>
          <w:tcPr>
            <w:tcW w:w="630" w:type="dxa"/>
            <w:tcBorders>
              <w:left w:val="single" w:sz="4" w:space="0" w:color="auto"/>
              <w:right w:val="single" w:sz="4" w:space="0" w:color="auto"/>
            </w:tcBorders>
            <w:shd w:val="clear" w:color="auto" w:fill="auto"/>
          </w:tcPr>
          <w:p w:rsidR="00CF3664" w:rsidRPr="007E477F" w:rsidRDefault="00CF3664" w:rsidP="001A2B9C">
            <w:pPr>
              <w:spacing w:after="0" w:line="240" w:lineRule="auto"/>
              <w:ind w:left="-72" w:right="-81"/>
              <w:jc w:val="center"/>
              <w:rPr>
                <w:rFonts w:ascii="Helvetica Narrow" w:eastAsia="Times New Roman" w:hAnsi="Helvetica Narrow" w:cs="Times New Roman"/>
                <w:color w:val="000000"/>
                <w:sz w:val="16"/>
                <w:szCs w:val="16"/>
              </w:rPr>
            </w:pPr>
          </w:p>
        </w:tc>
        <w:tc>
          <w:tcPr>
            <w:tcW w:w="720" w:type="dxa"/>
            <w:tcBorders>
              <w:left w:val="single" w:sz="4" w:space="0" w:color="auto"/>
              <w:right w:val="single" w:sz="4" w:space="0" w:color="auto"/>
            </w:tcBorders>
            <w:shd w:val="clear" w:color="auto" w:fill="auto"/>
          </w:tcPr>
          <w:p w:rsidR="00CF3664" w:rsidRPr="007E477F" w:rsidRDefault="00CF3664" w:rsidP="001A2B9C">
            <w:pPr>
              <w:spacing w:after="0" w:line="240" w:lineRule="auto"/>
              <w:ind w:left="-72" w:right="-81"/>
              <w:jc w:val="center"/>
              <w:rPr>
                <w:rFonts w:ascii="Helvetica Narrow" w:eastAsia="Times New Roman" w:hAnsi="Helvetica Narrow" w:cs="Times New Roman"/>
                <w:color w:val="000000"/>
                <w:sz w:val="16"/>
                <w:szCs w:val="16"/>
              </w:rPr>
            </w:pPr>
          </w:p>
        </w:tc>
        <w:tc>
          <w:tcPr>
            <w:tcW w:w="720" w:type="dxa"/>
            <w:tcBorders>
              <w:left w:val="single" w:sz="4" w:space="0" w:color="auto"/>
              <w:right w:val="single" w:sz="4" w:space="0" w:color="auto"/>
            </w:tcBorders>
          </w:tcPr>
          <w:p w:rsidR="00CF3664" w:rsidRPr="007E477F" w:rsidRDefault="00CF3664" w:rsidP="001A2B9C">
            <w:pPr>
              <w:spacing w:after="0" w:line="240" w:lineRule="auto"/>
              <w:ind w:left="-72" w:right="-81"/>
              <w:jc w:val="center"/>
              <w:rPr>
                <w:rFonts w:ascii="Helvetica Narrow" w:eastAsia="Times New Roman" w:hAnsi="Helvetica Narrow" w:cs="Times New Roman"/>
                <w:color w:val="000000"/>
                <w:sz w:val="16"/>
                <w:szCs w:val="16"/>
              </w:rPr>
            </w:pPr>
          </w:p>
        </w:tc>
        <w:tc>
          <w:tcPr>
            <w:tcW w:w="720" w:type="dxa"/>
            <w:tcBorders>
              <w:left w:val="single" w:sz="4" w:space="0" w:color="auto"/>
              <w:right w:val="single" w:sz="4" w:space="0" w:color="auto"/>
            </w:tcBorders>
          </w:tcPr>
          <w:p w:rsidR="00CF3664" w:rsidRPr="007E477F" w:rsidRDefault="00CF3664" w:rsidP="001A2B9C">
            <w:pPr>
              <w:spacing w:after="0" w:line="240" w:lineRule="auto"/>
              <w:ind w:left="-72" w:right="-81"/>
              <w:jc w:val="center"/>
              <w:rPr>
                <w:rFonts w:ascii="Helvetica Narrow" w:eastAsia="Times New Roman" w:hAnsi="Helvetica Narrow" w:cs="Times New Roman"/>
                <w:color w:val="000000"/>
                <w:sz w:val="16"/>
                <w:szCs w:val="16"/>
              </w:rPr>
            </w:pPr>
          </w:p>
        </w:tc>
        <w:tc>
          <w:tcPr>
            <w:tcW w:w="810" w:type="dxa"/>
            <w:tcBorders>
              <w:left w:val="single" w:sz="4" w:space="0" w:color="auto"/>
            </w:tcBorders>
          </w:tcPr>
          <w:p w:rsidR="00CF3664" w:rsidRPr="007E477F" w:rsidRDefault="00CF3664" w:rsidP="001A2B9C">
            <w:pPr>
              <w:spacing w:after="0" w:line="240" w:lineRule="auto"/>
              <w:ind w:left="-72" w:right="-81"/>
              <w:jc w:val="center"/>
              <w:rPr>
                <w:rFonts w:ascii="Helvetica Narrow" w:eastAsia="Times New Roman" w:hAnsi="Helvetica Narrow" w:cs="Times New Roman"/>
                <w:color w:val="000000"/>
                <w:sz w:val="16"/>
                <w:szCs w:val="16"/>
              </w:rPr>
            </w:pPr>
          </w:p>
        </w:tc>
        <w:tc>
          <w:tcPr>
            <w:tcW w:w="720" w:type="dxa"/>
            <w:tcBorders>
              <w:left w:val="single" w:sz="4" w:space="0" w:color="auto"/>
              <w:right w:val="single" w:sz="4" w:space="0" w:color="auto"/>
            </w:tcBorders>
          </w:tcPr>
          <w:p w:rsidR="00CF3664" w:rsidRPr="007E477F" w:rsidRDefault="00CF3664" w:rsidP="001A2B9C">
            <w:pPr>
              <w:spacing w:after="0" w:line="240" w:lineRule="auto"/>
              <w:ind w:left="-72" w:right="-81"/>
              <w:jc w:val="center"/>
              <w:rPr>
                <w:rFonts w:ascii="Helvetica Narrow" w:eastAsia="Times New Roman" w:hAnsi="Helvetica Narrow" w:cs="Times New Roman"/>
                <w:color w:val="000000"/>
                <w:sz w:val="16"/>
                <w:szCs w:val="16"/>
              </w:rPr>
            </w:pPr>
          </w:p>
        </w:tc>
        <w:tc>
          <w:tcPr>
            <w:tcW w:w="630" w:type="dxa"/>
            <w:tcBorders>
              <w:left w:val="single" w:sz="4" w:space="0" w:color="auto"/>
              <w:right w:val="single" w:sz="4" w:space="0" w:color="auto"/>
            </w:tcBorders>
          </w:tcPr>
          <w:p w:rsidR="00CF3664" w:rsidRPr="007E477F" w:rsidRDefault="00CF3664" w:rsidP="001A2B9C">
            <w:pPr>
              <w:spacing w:after="0" w:line="240" w:lineRule="auto"/>
              <w:ind w:left="-72" w:right="-81"/>
              <w:jc w:val="center"/>
              <w:rPr>
                <w:rFonts w:ascii="Helvetica Narrow" w:eastAsia="Times New Roman" w:hAnsi="Helvetica Narrow" w:cs="Times New Roman"/>
                <w:color w:val="000000"/>
                <w:sz w:val="16"/>
                <w:szCs w:val="16"/>
              </w:rPr>
            </w:pPr>
          </w:p>
        </w:tc>
      </w:tr>
      <w:tr w:rsidR="00CF3664" w:rsidRPr="007E477F" w:rsidTr="001A2B9C">
        <w:trPr>
          <w:trHeight w:val="345"/>
        </w:trPr>
        <w:tc>
          <w:tcPr>
            <w:tcW w:w="342" w:type="dxa"/>
            <w:tcBorders>
              <w:left w:val="single" w:sz="4" w:space="0" w:color="auto"/>
              <w:right w:val="single" w:sz="4" w:space="0" w:color="auto"/>
            </w:tcBorders>
            <w:shd w:val="clear" w:color="auto" w:fill="auto"/>
            <w:noWrap/>
          </w:tcPr>
          <w:p w:rsidR="00CF3664" w:rsidRPr="007E477F" w:rsidRDefault="00CF3664" w:rsidP="001A2B9C">
            <w:pPr>
              <w:spacing w:after="0" w:line="240" w:lineRule="auto"/>
              <w:jc w:val="center"/>
              <w:rPr>
                <w:rFonts w:ascii="Helvetica Narrow" w:eastAsia="Times New Roman" w:hAnsi="Helvetica Narrow" w:cs="Times New Roman"/>
                <w:color w:val="000000"/>
                <w:sz w:val="16"/>
                <w:szCs w:val="16"/>
              </w:rPr>
            </w:pPr>
          </w:p>
        </w:tc>
        <w:tc>
          <w:tcPr>
            <w:tcW w:w="2448" w:type="dxa"/>
            <w:tcBorders>
              <w:left w:val="single" w:sz="4" w:space="0" w:color="auto"/>
              <w:right w:val="single" w:sz="4" w:space="0" w:color="auto"/>
            </w:tcBorders>
            <w:shd w:val="clear" w:color="auto" w:fill="auto"/>
          </w:tcPr>
          <w:p w:rsidR="00CF3664" w:rsidRPr="007E477F" w:rsidRDefault="00CF3664" w:rsidP="001A2B9C">
            <w:pPr>
              <w:spacing w:after="0" w:line="240" w:lineRule="auto"/>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Building Materials &amp; Technology Promotion Council</w:t>
            </w:r>
          </w:p>
        </w:tc>
        <w:tc>
          <w:tcPr>
            <w:tcW w:w="630" w:type="dxa"/>
            <w:tcBorders>
              <w:left w:val="single" w:sz="4" w:space="0" w:color="auto"/>
              <w:right w:val="single" w:sz="4" w:space="0" w:color="auto"/>
            </w:tcBorders>
            <w:shd w:val="clear" w:color="auto" w:fill="auto"/>
          </w:tcPr>
          <w:p w:rsidR="00CF3664" w:rsidRPr="007E477F" w:rsidRDefault="00CF3664" w:rsidP="001A2B9C">
            <w:pPr>
              <w:spacing w:after="0" w:line="240" w:lineRule="auto"/>
              <w:ind w:left="-72" w:right="-81"/>
              <w:jc w:val="center"/>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w:t>
            </w:r>
          </w:p>
        </w:tc>
        <w:tc>
          <w:tcPr>
            <w:tcW w:w="630" w:type="dxa"/>
            <w:tcBorders>
              <w:left w:val="single" w:sz="4" w:space="0" w:color="auto"/>
              <w:right w:val="single" w:sz="4" w:space="0" w:color="auto"/>
            </w:tcBorders>
            <w:shd w:val="clear" w:color="auto" w:fill="auto"/>
          </w:tcPr>
          <w:p w:rsidR="00CF3664" w:rsidRPr="007E477F" w:rsidRDefault="00CF3664" w:rsidP="001A2B9C">
            <w:pPr>
              <w:spacing w:after="0" w:line="240" w:lineRule="auto"/>
              <w:ind w:left="-72" w:right="-81"/>
              <w:jc w:val="center"/>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8000.00</w:t>
            </w:r>
          </w:p>
        </w:tc>
        <w:tc>
          <w:tcPr>
            <w:tcW w:w="720" w:type="dxa"/>
            <w:tcBorders>
              <w:left w:val="single" w:sz="4" w:space="0" w:color="auto"/>
              <w:right w:val="single" w:sz="4" w:space="0" w:color="auto"/>
            </w:tcBorders>
            <w:shd w:val="clear" w:color="auto" w:fill="auto"/>
          </w:tcPr>
          <w:p w:rsidR="00CF3664" w:rsidRPr="007E477F" w:rsidRDefault="00CF3664" w:rsidP="001A2B9C">
            <w:pPr>
              <w:spacing w:after="0" w:line="240" w:lineRule="auto"/>
              <w:ind w:left="-72" w:right="-81"/>
              <w:jc w:val="center"/>
              <w:rPr>
                <w:rFonts w:ascii="Helvetica Narrow" w:hAnsi="Helvetica Narrow" w:cs="Times New Roman"/>
                <w:sz w:val="16"/>
                <w:szCs w:val="16"/>
              </w:rPr>
            </w:pPr>
            <w:r w:rsidRPr="007E477F">
              <w:rPr>
                <w:rFonts w:ascii="Helvetica Narrow" w:eastAsia="Times New Roman" w:hAnsi="Helvetica Narrow" w:cs="Times New Roman"/>
                <w:color w:val="000000"/>
                <w:sz w:val="16"/>
                <w:szCs w:val="16"/>
              </w:rPr>
              <w:t>---</w:t>
            </w:r>
          </w:p>
        </w:tc>
        <w:tc>
          <w:tcPr>
            <w:tcW w:w="720" w:type="dxa"/>
            <w:tcBorders>
              <w:left w:val="single" w:sz="4" w:space="0" w:color="auto"/>
              <w:right w:val="single" w:sz="4" w:space="0" w:color="auto"/>
            </w:tcBorders>
          </w:tcPr>
          <w:p w:rsidR="00CF3664" w:rsidRPr="007E477F" w:rsidRDefault="00CF3664" w:rsidP="001A2B9C">
            <w:pPr>
              <w:spacing w:after="0" w:line="240" w:lineRule="auto"/>
              <w:ind w:left="-72" w:right="-81"/>
              <w:jc w:val="center"/>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15000.00</w:t>
            </w:r>
          </w:p>
        </w:tc>
        <w:tc>
          <w:tcPr>
            <w:tcW w:w="720" w:type="dxa"/>
            <w:tcBorders>
              <w:left w:val="single" w:sz="4" w:space="0" w:color="auto"/>
              <w:right w:val="single" w:sz="4" w:space="0" w:color="auto"/>
            </w:tcBorders>
          </w:tcPr>
          <w:p w:rsidR="00CF3664" w:rsidRPr="007E477F" w:rsidRDefault="00CF3664" w:rsidP="001A2B9C">
            <w:pPr>
              <w:spacing w:after="0" w:line="240" w:lineRule="auto"/>
              <w:ind w:left="-72" w:right="-81"/>
              <w:jc w:val="center"/>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10000.00</w:t>
            </w:r>
          </w:p>
        </w:tc>
        <w:tc>
          <w:tcPr>
            <w:tcW w:w="810" w:type="dxa"/>
            <w:tcBorders>
              <w:left w:val="single" w:sz="4" w:space="0" w:color="auto"/>
            </w:tcBorders>
          </w:tcPr>
          <w:p w:rsidR="00CF3664" w:rsidRPr="007E477F" w:rsidRDefault="00CF3664" w:rsidP="001A2B9C">
            <w:pPr>
              <w:spacing w:after="0" w:line="240" w:lineRule="auto"/>
              <w:ind w:left="-72" w:right="-81"/>
              <w:jc w:val="center"/>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w:t>
            </w:r>
          </w:p>
        </w:tc>
        <w:tc>
          <w:tcPr>
            <w:tcW w:w="720" w:type="dxa"/>
            <w:tcBorders>
              <w:left w:val="single" w:sz="4" w:space="0" w:color="auto"/>
              <w:right w:val="single" w:sz="4" w:space="0" w:color="auto"/>
            </w:tcBorders>
          </w:tcPr>
          <w:p w:rsidR="00CF3664" w:rsidRPr="007E477F" w:rsidRDefault="00CF3664" w:rsidP="001A2B9C">
            <w:pPr>
              <w:spacing w:after="0" w:line="240" w:lineRule="auto"/>
              <w:ind w:left="-72" w:right="-81"/>
              <w:jc w:val="center"/>
              <w:rPr>
                <w:rFonts w:ascii="Helvetica Narrow" w:eastAsia="Times New Roman" w:hAnsi="Helvetica Narrow" w:cs="Times New Roman"/>
                <w:color w:val="000000"/>
                <w:sz w:val="16"/>
                <w:szCs w:val="16"/>
              </w:rPr>
            </w:pPr>
          </w:p>
        </w:tc>
        <w:tc>
          <w:tcPr>
            <w:tcW w:w="630" w:type="dxa"/>
            <w:tcBorders>
              <w:left w:val="single" w:sz="4" w:space="0" w:color="auto"/>
              <w:right w:val="single" w:sz="4" w:space="0" w:color="auto"/>
            </w:tcBorders>
          </w:tcPr>
          <w:p w:rsidR="00CF3664" w:rsidRPr="007E477F" w:rsidRDefault="00CF3664" w:rsidP="001A2B9C">
            <w:pPr>
              <w:spacing w:after="0" w:line="240" w:lineRule="auto"/>
              <w:ind w:left="-72" w:right="-81"/>
              <w:jc w:val="center"/>
              <w:rPr>
                <w:rFonts w:ascii="Helvetica Narrow" w:eastAsia="Times New Roman" w:hAnsi="Helvetica Narrow" w:cs="Times New Roman"/>
                <w:color w:val="000000"/>
                <w:sz w:val="16"/>
                <w:szCs w:val="16"/>
              </w:rPr>
            </w:pPr>
          </w:p>
        </w:tc>
      </w:tr>
      <w:tr w:rsidR="00CF3664" w:rsidRPr="007E477F" w:rsidTr="001A2B9C">
        <w:trPr>
          <w:trHeight w:val="300"/>
        </w:trPr>
        <w:tc>
          <w:tcPr>
            <w:tcW w:w="342" w:type="dxa"/>
            <w:tcBorders>
              <w:left w:val="single" w:sz="4" w:space="0" w:color="auto"/>
              <w:right w:val="single" w:sz="4" w:space="0" w:color="auto"/>
            </w:tcBorders>
            <w:shd w:val="clear" w:color="auto" w:fill="auto"/>
            <w:noWrap/>
          </w:tcPr>
          <w:p w:rsidR="00CF3664" w:rsidRPr="007E477F" w:rsidRDefault="00CF3664" w:rsidP="001A2B9C">
            <w:pPr>
              <w:spacing w:after="0" w:line="240" w:lineRule="auto"/>
              <w:jc w:val="center"/>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3</w:t>
            </w:r>
          </w:p>
        </w:tc>
        <w:tc>
          <w:tcPr>
            <w:tcW w:w="2448" w:type="dxa"/>
            <w:tcBorders>
              <w:left w:val="single" w:sz="4" w:space="0" w:color="auto"/>
              <w:right w:val="single" w:sz="4" w:space="0" w:color="auto"/>
            </w:tcBorders>
            <w:shd w:val="clear" w:color="auto" w:fill="auto"/>
          </w:tcPr>
          <w:p w:rsidR="00CF3664" w:rsidRPr="007E477F" w:rsidRDefault="00CF3664" w:rsidP="001A2B9C">
            <w:pPr>
              <w:spacing w:after="0" w:line="240" w:lineRule="auto"/>
              <w:rPr>
                <w:rFonts w:ascii="Helvetica Narrow" w:eastAsia="Times New Roman" w:hAnsi="Helvetica Narrow" w:cs="Times New Roman"/>
                <w:b/>
                <w:bCs/>
                <w:color w:val="000000"/>
                <w:sz w:val="16"/>
                <w:szCs w:val="16"/>
              </w:rPr>
            </w:pPr>
            <w:r w:rsidRPr="007E477F">
              <w:rPr>
                <w:rFonts w:ascii="Helvetica Narrow" w:eastAsia="Times New Roman" w:hAnsi="Helvetica Narrow" w:cs="Times New Roman"/>
                <w:b/>
                <w:bCs/>
                <w:color w:val="000000"/>
                <w:sz w:val="16"/>
                <w:szCs w:val="16"/>
              </w:rPr>
              <w:t>Department of Fertilizers</w:t>
            </w:r>
          </w:p>
        </w:tc>
        <w:tc>
          <w:tcPr>
            <w:tcW w:w="630" w:type="dxa"/>
            <w:tcBorders>
              <w:left w:val="single" w:sz="4" w:space="0" w:color="auto"/>
              <w:right w:val="single" w:sz="4" w:space="0" w:color="auto"/>
            </w:tcBorders>
            <w:shd w:val="clear" w:color="auto" w:fill="auto"/>
          </w:tcPr>
          <w:p w:rsidR="00CF3664" w:rsidRPr="007E477F" w:rsidRDefault="00CF3664" w:rsidP="001A2B9C">
            <w:pPr>
              <w:spacing w:after="0" w:line="240" w:lineRule="auto"/>
              <w:ind w:left="-72" w:right="-81"/>
              <w:jc w:val="center"/>
              <w:rPr>
                <w:rFonts w:ascii="Helvetica Narrow" w:eastAsia="Times New Roman" w:hAnsi="Helvetica Narrow" w:cs="Times New Roman"/>
                <w:color w:val="000000"/>
                <w:sz w:val="16"/>
                <w:szCs w:val="16"/>
              </w:rPr>
            </w:pPr>
          </w:p>
        </w:tc>
        <w:tc>
          <w:tcPr>
            <w:tcW w:w="630" w:type="dxa"/>
            <w:tcBorders>
              <w:left w:val="single" w:sz="4" w:space="0" w:color="auto"/>
              <w:right w:val="single" w:sz="4" w:space="0" w:color="auto"/>
            </w:tcBorders>
            <w:shd w:val="clear" w:color="auto" w:fill="auto"/>
          </w:tcPr>
          <w:p w:rsidR="00CF3664" w:rsidRPr="007E477F" w:rsidRDefault="00CF3664" w:rsidP="001A2B9C">
            <w:pPr>
              <w:spacing w:after="0" w:line="240" w:lineRule="auto"/>
              <w:ind w:left="-72" w:right="-81"/>
              <w:jc w:val="center"/>
              <w:rPr>
                <w:rFonts w:ascii="Helvetica Narrow" w:eastAsia="Times New Roman" w:hAnsi="Helvetica Narrow" w:cs="Times New Roman"/>
                <w:color w:val="000000"/>
                <w:sz w:val="16"/>
                <w:szCs w:val="16"/>
              </w:rPr>
            </w:pPr>
          </w:p>
        </w:tc>
        <w:tc>
          <w:tcPr>
            <w:tcW w:w="720" w:type="dxa"/>
            <w:tcBorders>
              <w:left w:val="single" w:sz="4" w:space="0" w:color="auto"/>
              <w:right w:val="single" w:sz="4" w:space="0" w:color="auto"/>
            </w:tcBorders>
            <w:shd w:val="clear" w:color="auto" w:fill="auto"/>
          </w:tcPr>
          <w:p w:rsidR="00CF3664" w:rsidRPr="007E477F" w:rsidRDefault="00CF3664" w:rsidP="001A2B9C">
            <w:pPr>
              <w:spacing w:after="0" w:line="240" w:lineRule="auto"/>
              <w:ind w:left="-72" w:right="-81"/>
              <w:jc w:val="center"/>
              <w:rPr>
                <w:rFonts w:ascii="Helvetica Narrow" w:eastAsia="Times New Roman" w:hAnsi="Helvetica Narrow" w:cs="Times New Roman"/>
                <w:color w:val="000000"/>
                <w:sz w:val="16"/>
                <w:szCs w:val="16"/>
              </w:rPr>
            </w:pPr>
          </w:p>
        </w:tc>
        <w:tc>
          <w:tcPr>
            <w:tcW w:w="720" w:type="dxa"/>
            <w:tcBorders>
              <w:left w:val="single" w:sz="4" w:space="0" w:color="auto"/>
              <w:right w:val="single" w:sz="4" w:space="0" w:color="auto"/>
            </w:tcBorders>
          </w:tcPr>
          <w:p w:rsidR="00CF3664" w:rsidRPr="007E477F" w:rsidRDefault="00CF3664" w:rsidP="001A2B9C">
            <w:pPr>
              <w:spacing w:after="0" w:line="240" w:lineRule="auto"/>
              <w:ind w:left="-72" w:right="-81"/>
              <w:jc w:val="center"/>
              <w:rPr>
                <w:rFonts w:ascii="Helvetica Narrow" w:eastAsia="Times New Roman" w:hAnsi="Helvetica Narrow" w:cs="Times New Roman"/>
                <w:color w:val="000000"/>
                <w:sz w:val="16"/>
                <w:szCs w:val="16"/>
              </w:rPr>
            </w:pPr>
          </w:p>
        </w:tc>
        <w:tc>
          <w:tcPr>
            <w:tcW w:w="720" w:type="dxa"/>
            <w:tcBorders>
              <w:left w:val="single" w:sz="4" w:space="0" w:color="auto"/>
              <w:right w:val="single" w:sz="4" w:space="0" w:color="auto"/>
            </w:tcBorders>
          </w:tcPr>
          <w:p w:rsidR="00CF3664" w:rsidRPr="007E477F" w:rsidRDefault="00CF3664" w:rsidP="001A2B9C">
            <w:pPr>
              <w:spacing w:after="0" w:line="240" w:lineRule="auto"/>
              <w:ind w:left="-72" w:right="-81"/>
              <w:jc w:val="center"/>
              <w:rPr>
                <w:rFonts w:ascii="Helvetica Narrow" w:eastAsia="Times New Roman" w:hAnsi="Helvetica Narrow" w:cs="Times New Roman"/>
                <w:color w:val="000000"/>
                <w:sz w:val="16"/>
                <w:szCs w:val="16"/>
              </w:rPr>
            </w:pPr>
          </w:p>
        </w:tc>
        <w:tc>
          <w:tcPr>
            <w:tcW w:w="810" w:type="dxa"/>
            <w:tcBorders>
              <w:left w:val="single" w:sz="4" w:space="0" w:color="auto"/>
            </w:tcBorders>
          </w:tcPr>
          <w:p w:rsidR="00CF3664" w:rsidRPr="007E477F" w:rsidRDefault="00CF3664" w:rsidP="001A2B9C">
            <w:pPr>
              <w:spacing w:after="0" w:line="240" w:lineRule="auto"/>
              <w:ind w:left="-72" w:right="-81"/>
              <w:jc w:val="center"/>
              <w:rPr>
                <w:rFonts w:ascii="Helvetica Narrow" w:eastAsia="Times New Roman" w:hAnsi="Helvetica Narrow" w:cs="Times New Roman"/>
                <w:color w:val="000000"/>
                <w:sz w:val="16"/>
                <w:szCs w:val="16"/>
              </w:rPr>
            </w:pPr>
          </w:p>
        </w:tc>
        <w:tc>
          <w:tcPr>
            <w:tcW w:w="720" w:type="dxa"/>
            <w:tcBorders>
              <w:left w:val="single" w:sz="4" w:space="0" w:color="auto"/>
              <w:right w:val="single" w:sz="4" w:space="0" w:color="auto"/>
            </w:tcBorders>
          </w:tcPr>
          <w:p w:rsidR="00CF3664" w:rsidRPr="007E477F" w:rsidRDefault="00CF3664" w:rsidP="001A2B9C">
            <w:pPr>
              <w:spacing w:after="0" w:line="240" w:lineRule="auto"/>
              <w:ind w:left="-72" w:right="-81"/>
              <w:jc w:val="center"/>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NIL</w:t>
            </w:r>
          </w:p>
        </w:tc>
        <w:tc>
          <w:tcPr>
            <w:tcW w:w="630" w:type="dxa"/>
            <w:tcBorders>
              <w:left w:val="single" w:sz="4" w:space="0" w:color="auto"/>
              <w:right w:val="single" w:sz="4" w:space="0" w:color="auto"/>
            </w:tcBorders>
          </w:tcPr>
          <w:p w:rsidR="00CF3664" w:rsidRPr="007E477F" w:rsidRDefault="00CF3664" w:rsidP="001A2B9C">
            <w:pPr>
              <w:spacing w:after="0" w:line="240" w:lineRule="auto"/>
              <w:ind w:left="-72" w:right="-81"/>
              <w:jc w:val="center"/>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NIL</w:t>
            </w:r>
          </w:p>
        </w:tc>
      </w:tr>
      <w:tr w:rsidR="00CF3664" w:rsidRPr="007E477F" w:rsidTr="001A2B9C">
        <w:trPr>
          <w:trHeight w:val="371"/>
        </w:trPr>
        <w:tc>
          <w:tcPr>
            <w:tcW w:w="342" w:type="dxa"/>
            <w:tcBorders>
              <w:left w:val="single" w:sz="4" w:space="0" w:color="auto"/>
              <w:bottom w:val="single" w:sz="4" w:space="0" w:color="auto"/>
              <w:right w:val="single" w:sz="4" w:space="0" w:color="auto"/>
            </w:tcBorders>
            <w:shd w:val="clear" w:color="auto" w:fill="auto"/>
          </w:tcPr>
          <w:p w:rsidR="00CF3664" w:rsidRPr="007E477F" w:rsidRDefault="00CF3664" w:rsidP="001A2B9C">
            <w:pPr>
              <w:spacing w:after="0" w:line="240" w:lineRule="auto"/>
              <w:jc w:val="center"/>
              <w:rPr>
                <w:rFonts w:ascii="Helvetica Narrow" w:eastAsia="Times New Roman" w:hAnsi="Helvetica Narrow" w:cs="Times New Roman"/>
                <w:color w:val="000000"/>
                <w:sz w:val="16"/>
                <w:szCs w:val="16"/>
              </w:rPr>
            </w:pPr>
          </w:p>
        </w:tc>
        <w:tc>
          <w:tcPr>
            <w:tcW w:w="2448" w:type="dxa"/>
            <w:tcBorders>
              <w:top w:val="nil"/>
              <w:left w:val="single" w:sz="4" w:space="0" w:color="auto"/>
              <w:bottom w:val="single" w:sz="4" w:space="0" w:color="auto"/>
              <w:right w:val="single" w:sz="4" w:space="0" w:color="auto"/>
            </w:tcBorders>
            <w:shd w:val="clear" w:color="auto" w:fill="auto"/>
          </w:tcPr>
          <w:p w:rsidR="00CF3664" w:rsidRPr="007E477F" w:rsidRDefault="00CF3664" w:rsidP="001A2B9C">
            <w:pPr>
              <w:spacing w:after="0" w:line="240" w:lineRule="auto"/>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Metals &amp; Minerals Trading Corporation</w:t>
            </w:r>
          </w:p>
        </w:tc>
        <w:tc>
          <w:tcPr>
            <w:tcW w:w="630" w:type="dxa"/>
            <w:tcBorders>
              <w:top w:val="nil"/>
              <w:left w:val="single" w:sz="4" w:space="0" w:color="auto"/>
              <w:bottom w:val="single" w:sz="4" w:space="0" w:color="auto"/>
              <w:right w:val="single" w:sz="4" w:space="0" w:color="auto"/>
            </w:tcBorders>
            <w:shd w:val="clear" w:color="auto" w:fill="auto"/>
          </w:tcPr>
          <w:p w:rsidR="00CF3664" w:rsidRPr="007E477F" w:rsidRDefault="00CF3664" w:rsidP="001A2B9C">
            <w:pPr>
              <w:spacing w:after="0" w:line="240" w:lineRule="auto"/>
              <w:ind w:left="-72" w:right="-81"/>
              <w:jc w:val="center"/>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w:t>
            </w:r>
          </w:p>
        </w:tc>
        <w:tc>
          <w:tcPr>
            <w:tcW w:w="630" w:type="dxa"/>
            <w:tcBorders>
              <w:top w:val="nil"/>
              <w:left w:val="single" w:sz="4" w:space="0" w:color="auto"/>
              <w:bottom w:val="single" w:sz="4" w:space="0" w:color="auto"/>
              <w:right w:val="single" w:sz="4" w:space="0" w:color="auto"/>
            </w:tcBorders>
            <w:shd w:val="clear" w:color="auto" w:fill="auto"/>
          </w:tcPr>
          <w:p w:rsidR="00CF3664" w:rsidRPr="007E477F" w:rsidRDefault="00CF3664" w:rsidP="001A2B9C">
            <w:pPr>
              <w:spacing w:after="0" w:line="240" w:lineRule="auto"/>
              <w:ind w:left="-72" w:right="-81"/>
              <w:jc w:val="center"/>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w:t>
            </w:r>
          </w:p>
        </w:tc>
        <w:tc>
          <w:tcPr>
            <w:tcW w:w="720" w:type="dxa"/>
            <w:tcBorders>
              <w:top w:val="nil"/>
              <w:left w:val="single" w:sz="4" w:space="0" w:color="auto"/>
              <w:bottom w:val="single" w:sz="4" w:space="0" w:color="auto"/>
              <w:right w:val="single" w:sz="4" w:space="0" w:color="auto"/>
            </w:tcBorders>
            <w:shd w:val="clear" w:color="auto" w:fill="auto"/>
          </w:tcPr>
          <w:p w:rsidR="00CF3664" w:rsidRPr="007E477F" w:rsidRDefault="00CF3664" w:rsidP="001A2B9C">
            <w:pPr>
              <w:spacing w:after="0" w:line="240" w:lineRule="auto"/>
              <w:ind w:left="-72" w:right="-81"/>
              <w:jc w:val="center"/>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w:t>
            </w:r>
          </w:p>
        </w:tc>
        <w:tc>
          <w:tcPr>
            <w:tcW w:w="720" w:type="dxa"/>
            <w:tcBorders>
              <w:top w:val="nil"/>
              <w:left w:val="single" w:sz="4" w:space="0" w:color="auto"/>
              <w:bottom w:val="single" w:sz="4" w:space="0" w:color="auto"/>
              <w:right w:val="single" w:sz="4" w:space="0" w:color="auto"/>
            </w:tcBorders>
          </w:tcPr>
          <w:p w:rsidR="00CF3664" w:rsidRPr="007E477F" w:rsidRDefault="00CF3664" w:rsidP="001A2B9C">
            <w:pPr>
              <w:spacing w:after="0" w:line="240" w:lineRule="auto"/>
              <w:ind w:left="-72" w:right="-81"/>
              <w:jc w:val="center"/>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1310.00</w:t>
            </w:r>
          </w:p>
        </w:tc>
        <w:tc>
          <w:tcPr>
            <w:tcW w:w="720" w:type="dxa"/>
            <w:tcBorders>
              <w:top w:val="nil"/>
              <w:left w:val="single" w:sz="4" w:space="0" w:color="auto"/>
              <w:bottom w:val="single" w:sz="4" w:space="0" w:color="auto"/>
              <w:right w:val="single" w:sz="4" w:space="0" w:color="auto"/>
            </w:tcBorders>
          </w:tcPr>
          <w:p w:rsidR="00CF3664" w:rsidRPr="007E477F" w:rsidRDefault="00CF3664" w:rsidP="001A2B9C">
            <w:pPr>
              <w:spacing w:after="0" w:line="240" w:lineRule="auto"/>
              <w:ind w:left="-72" w:right="-81"/>
              <w:jc w:val="center"/>
              <w:rPr>
                <w:rFonts w:ascii="Helvetica Narrow" w:eastAsia="Times New Roman" w:hAnsi="Helvetica Narrow" w:cs="Times New Roman"/>
                <w:color w:val="000000"/>
                <w:sz w:val="16"/>
                <w:szCs w:val="16"/>
              </w:rPr>
            </w:pPr>
          </w:p>
        </w:tc>
        <w:tc>
          <w:tcPr>
            <w:tcW w:w="810" w:type="dxa"/>
            <w:tcBorders>
              <w:top w:val="nil"/>
              <w:left w:val="single" w:sz="4" w:space="0" w:color="auto"/>
              <w:bottom w:val="single" w:sz="4" w:space="0" w:color="auto"/>
            </w:tcBorders>
          </w:tcPr>
          <w:p w:rsidR="00CF3664" w:rsidRPr="007E477F" w:rsidRDefault="00CF3664" w:rsidP="001A2B9C">
            <w:pPr>
              <w:spacing w:after="0" w:line="240" w:lineRule="auto"/>
              <w:ind w:left="-72" w:right="-81"/>
              <w:jc w:val="center"/>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w:t>
            </w:r>
          </w:p>
        </w:tc>
        <w:tc>
          <w:tcPr>
            <w:tcW w:w="720" w:type="dxa"/>
            <w:tcBorders>
              <w:top w:val="nil"/>
              <w:left w:val="single" w:sz="4" w:space="0" w:color="auto"/>
              <w:right w:val="single" w:sz="4" w:space="0" w:color="auto"/>
            </w:tcBorders>
          </w:tcPr>
          <w:p w:rsidR="00CF3664" w:rsidRPr="007E477F" w:rsidRDefault="00CF3664" w:rsidP="001A2B9C">
            <w:pPr>
              <w:spacing w:after="0" w:line="240" w:lineRule="auto"/>
              <w:ind w:left="-72" w:right="-81"/>
              <w:jc w:val="center"/>
              <w:rPr>
                <w:rFonts w:ascii="Helvetica Narrow" w:eastAsia="Times New Roman" w:hAnsi="Helvetica Narrow" w:cs="Times New Roman"/>
                <w:color w:val="000000"/>
                <w:sz w:val="16"/>
                <w:szCs w:val="16"/>
              </w:rPr>
            </w:pPr>
          </w:p>
        </w:tc>
        <w:tc>
          <w:tcPr>
            <w:tcW w:w="630" w:type="dxa"/>
            <w:tcBorders>
              <w:top w:val="nil"/>
              <w:left w:val="single" w:sz="4" w:space="0" w:color="auto"/>
              <w:right w:val="single" w:sz="4" w:space="0" w:color="auto"/>
            </w:tcBorders>
          </w:tcPr>
          <w:p w:rsidR="00CF3664" w:rsidRPr="007E477F" w:rsidRDefault="00CF3664" w:rsidP="001A2B9C">
            <w:pPr>
              <w:spacing w:after="0" w:line="240" w:lineRule="auto"/>
              <w:ind w:left="-72" w:right="-81"/>
              <w:jc w:val="center"/>
              <w:rPr>
                <w:rFonts w:ascii="Helvetica Narrow" w:eastAsia="Times New Roman" w:hAnsi="Helvetica Narrow" w:cs="Times New Roman"/>
                <w:color w:val="000000"/>
                <w:sz w:val="16"/>
                <w:szCs w:val="16"/>
              </w:rPr>
            </w:pPr>
          </w:p>
        </w:tc>
      </w:tr>
      <w:tr w:rsidR="00CF3664" w:rsidRPr="007E477F" w:rsidTr="001A2B9C">
        <w:trPr>
          <w:trHeight w:val="371"/>
        </w:trPr>
        <w:tc>
          <w:tcPr>
            <w:tcW w:w="342" w:type="dxa"/>
            <w:tcBorders>
              <w:top w:val="single" w:sz="4" w:space="0" w:color="auto"/>
              <w:left w:val="single" w:sz="4" w:space="0" w:color="auto"/>
              <w:bottom w:val="single" w:sz="4" w:space="0" w:color="auto"/>
              <w:right w:val="single" w:sz="4" w:space="0" w:color="auto"/>
            </w:tcBorders>
            <w:shd w:val="clear" w:color="auto" w:fill="auto"/>
          </w:tcPr>
          <w:p w:rsidR="00CF3664" w:rsidRPr="007E477F" w:rsidRDefault="00CF3664" w:rsidP="001A2B9C">
            <w:pPr>
              <w:spacing w:after="0" w:line="240" w:lineRule="auto"/>
              <w:jc w:val="center"/>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4</w:t>
            </w:r>
          </w:p>
        </w:tc>
        <w:tc>
          <w:tcPr>
            <w:tcW w:w="2448" w:type="dxa"/>
            <w:tcBorders>
              <w:top w:val="single" w:sz="4" w:space="0" w:color="auto"/>
              <w:left w:val="single" w:sz="4" w:space="0" w:color="auto"/>
              <w:bottom w:val="single" w:sz="4" w:space="0" w:color="auto"/>
              <w:right w:val="single" w:sz="4" w:space="0" w:color="auto"/>
            </w:tcBorders>
            <w:shd w:val="clear" w:color="auto" w:fill="auto"/>
          </w:tcPr>
          <w:p w:rsidR="00CF3664" w:rsidRPr="007E477F" w:rsidRDefault="00CF3664" w:rsidP="001A2B9C">
            <w:pPr>
              <w:spacing w:after="0" w:line="240" w:lineRule="auto"/>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b/>
                <w:color w:val="000000"/>
                <w:sz w:val="16"/>
                <w:szCs w:val="16"/>
              </w:rPr>
              <w:t>Support to other public agencies</w:t>
            </w:r>
            <w:r w:rsidRPr="007E477F">
              <w:rPr>
                <w:rFonts w:ascii="Helvetica Narrow" w:eastAsia="Times New Roman" w:hAnsi="Helvetica Narrow" w:cs="Times New Roman"/>
                <w:color w:val="000000"/>
                <w:sz w:val="16"/>
                <w:szCs w:val="16"/>
              </w:rPr>
              <w:t xml:space="preserve"> (to</w:t>
            </w:r>
            <w:r w:rsidRPr="007E477F">
              <w:rPr>
                <w:rFonts w:ascii="Helvetica Narrow" w:hAnsi="Helvetica Narrow" w:cs="Times New Roman"/>
                <w:sz w:val="16"/>
                <w:szCs w:val="16"/>
              </w:rPr>
              <w:t xml:space="preserve"> meet requirement for additional resources, if any, under </w:t>
            </w:r>
            <w:r w:rsidRPr="007E477F">
              <w:rPr>
                <w:rFonts w:ascii="Helvetica Narrow" w:eastAsia="Times New Roman" w:hAnsi="Helvetica Narrow" w:cs="Times New Roman"/>
                <w:color w:val="000000"/>
                <w:sz w:val="16"/>
                <w:szCs w:val="16"/>
              </w:rPr>
              <w:t>some specific scheme/project)</w:t>
            </w:r>
          </w:p>
        </w:tc>
        <w:tc>
          <w:tcPr>
            <w:tcW w:w="630" w:type="dxa"/>
            <w:tcBorders>
              <w:top w:val="nil"/>
              <w:left w:val="single" w:sz="4" w:space="0" w:color="auto"/>
              <w:bottom w:val="single" w:sz="4" w:space="0" w:color="auto"/>
              <w:right w:val="single" w:sz="4" w:space="0" w:color="auto"/>
            </w:tcBorders>
            <w:shd w:val="clear" w:color="auto" w:fill="auto"/>
          </w:tcPr>
          <w:p w:rsidR="00CF3664" w:rsidRPr="007E477F" w:rsidRDefault="00CF3664" w:rsidP="001A2B9C">
            <w:pPr>
              <w:spacing w:after="0" w:line="240" w:lineRule="auto"/>
              <w:ind w:left="-72" w:right="-81"/>
              <w:jc w:val="center"/>
              <w:rPr>
                <w:rFonts w:ascii="Helvetica Narrow" w:eastAsia="Times New Roman" w:hAnsi="Helvetica Narrow" w:cs="Times New Roman"/>
                <w:color w:val="000000"/>
                <w:sz w:val="16"/>
                <w:szCs w:val="16"/>
              </w:rPr>
            </w:pPr>
          </w:p>
        </w:tc>
        <w:tc>
          <w:tcPr>
            <w:tcW w:w="630" w:type="dxa"/>
            <w:tcBorders>
              <w:top w:val="nil"/>
              <w:left w:val="single" w:sz="4" w:space="0" w:color="auto"/>
              <w:bottom w:val="single" w:sz="4" w:space="0" w:color="auto"/>
              <w:right w:val="single" w:sz="4" w:space="0" w:color="auto"/>
            </w:tcBorders>
            <w:shd w:val="clear" w:color="auto" w:fill="auto"/>
          </w:tcPr>
          <w:p w:rsidR="00CF3664" w:rsidRPr="007E477F" w:rsidRDefault="00CF3664" w:rsidP="001A2B9C">
            <w:pPr>
              <w:spacing w:after="0" w:line="240" w:lineRule="auto"/>
              <w:ind w:left="-72" w:right="-81"/>
              <w:jc w:val="center"/>
              <w:rPr>
                <w:rFonts w:ascii="Helvetica Narrow" w:eastAsia="Times New Roman" w:hAnsi="Helvetica Narrow" w:cs="Times New Roman"/>
                <w:color w:val="000000"/>
                <w:sz w:val="16"/>
                <w:szCs w:val="16"/>
              </w:rPr>
            </w:pPr>
          </w:p>
        </w:tc>
        <w:tc>
          <w:tcPr>
            <w:tcW w:w="720" w:type="dxa"/>
            <w:tcBorders>
              <w:top w:val="nil"/>
              <w:left w:val="single" w:sz="4" w:space="0" w:color="auto"/>
              <w:bottom w:val="single" w:sz="4" w:space="0" w:color="auto"/>
              <w:right w:val="single" w:sz="4" w:space="0" w:color="auto"/>
            </w:tcBorders>
            <w:shd w:val="clear" w:color="auto" w:fill="auto"/>
          </w:tcPr>
          <w:p w:rsidR="00CF3664" w:rsidRPr="007E477F" w:rsidRDefault="00CF3664" w:rsidP="001A2B9C">
            <w:pPr>
              <w:spacing w:after="0" w:line="240" w:lineRule="auto"/>
              <w:ind w:left="-72" w:right="-81"/>
              <w:jc w:val="center"/>
              <w:rPr>
                <w:rFonts w:ascii="Helvetica Narrow" w:eastAsia="Times New Roman" w:hAnsi="Helvetica Narrow" w:cs="Times New Roman"/>
                <w:color w:val="000000"/>
                <w:sz w:val="16"/>
                <w:szCs w:val="16"/>
              </w:rPr>
            </w:pPr>
          </w:p>
        </w:tc>
        <w:tc>
          <w:tcPr>
            <w:tcW w:w="720" w:type="dxa"/>
            <w:tcBorders>
              <w:top w:val="nil"/>
              <w:left w:val="single" w:sz="4" w:space="0" w:color="auto"/>
              <w:bottom w:val="single" w:sz="4" w:space="0" w:color="auto"/>
              <w:right w:val="single" w:sz="4" w:space="0" w:color="auto"/>
            </w:tcBorders>
          </w:tcPr>
          <w:p w:rsidR="00CF3664" w:rsidRPr="007E477F" w:rsidRDefault="00CF3664" w:rsidP="001A2B9C">
            <w:pPr>
              <w:spacing w:after="0" w:line="240" w:lineRule="auto"/>
              <w:ind w:left="-72" w:right="-81"/>
              <w:jc w:val="center"/>
              <w:rPr>
                <w:rFonts w:ascii="Helvetica Narrow" w:eastAsia="Times New Roman" w:hAnsi="Helvetica Narrow" w:cs="Times New Roman"/>
                <w:color w:val="000000"/>
                <w:sz w:val="16"/>
                <w:szCs w:val="16"/>
              </w:rPr>
            </w:pPr>
          </w:p>
        </w:tc>
        <w:tc>
          <w:tcPr>
            <w:tcW w:w="720" w:type="dxa"/>
            <w:tcBorders>
              <w:top w:val="nil"/>
              <w:left w:val="single" w:sz="4" w:space="0" w:color="auto"/>
              <w:bottom w:val="single" w:sz="4" w:space="0" w:color="auto"/>
              <w:right w:val="single" w:sz="4" w:space="0" w:color="auto"/>
            </w:tcBorders>
          </w:tcPr>
          <w:p w:rsidR="00CF3664" w:rsidRPr="007E477F" w:rsidRDefault="00CF3664" w:rsidP="001A2B9C">
            <w:pPr>
              <w:spacing w:after="0" w:line="240" w:lineRule="auto"/>
              <w:ind w:left="-72" w:right="-81"/>
              <w:jc w:val="center"/>
              <w:rPr>
                <w:rFonts w:ascii="Helvetica Narrow" w:eastAsia="Times New Roman" w:hAnsi="Helvetica Narrow" w:cs="Times New Roman"/>
                <w:color w:val="000000"/>
                <w:sz w:val="16"/>
                <w:szCs w:val="16"/>
              </w:rPr>
            </w:pPr>
          </w:p>
        </w:tc>
        <w:tc>
          <w:tcPr>
            <w:tcW w:w="810" w:type="dxa"/>
            <w:tcBorders>
              <w:top w:val="nil"/>
              <w:left w:val="single" w:sz="4" w:space="0" w:color="auto"/>
              <w:bottom w:val="single" w:sz="4" w:space="0" w:color="auto"/>
            </w:tcBorders>
          </w:tcPr>
          <w:p w:rsidR="00CF3664" w:rsidRPr="007E477F" w:rsidRDefault="00CF3664" w:rsidP="001A2B9C">
            <w:pPr>
              <w:spacing w:after="0" w:line="240" w:lineRule="auto"/>
              <w:ind w:left="-72" w:right="-81"/>
              <w:jc w:val="center"/>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30000.00</w:t>
            </w:r>
          </w:p>
        </w:tc>
        <w:tc>
          <w:tcPr>
            <w:tcW w:w="720" w:type="dxa"/>
            <w:tcBorders>
              <w:left w:val="single" w:sz="4" w:space="0" w:color="auto"/>
              <w:bottom w:val="single" w:sz="4" w:space="0" w:color="auto"/>
              <w:right w:val="single" w:sz="4" w:space="0" w:color="auto"/>
            </w:tcBorders>
          </w:tcPr>
          <w:p w:rsidR="00CF3664" w:rsidRPr="007E477F" w:rsidRDefault="00CF3664" w:rsidP="001A2B9C">
            <w:pPr>
              <w:spacing w:after="0" w:line="240" w:lineRule="auto"/>
              <w:ind w:left="-72" w:right="-81"/>
              <w:jc w:val="center"/>
              <w:rPr>
                <w:rFonts w:ascii="Helvetica Narrow" w:eastAsia="Times New Roman" w:hAnsi="Helvetica Narrow" w:cs="Times New Roman"/>
                <w:color w:val="000000"/>
                <w:sz w:val="16"/>
                <w:szCs w:val="16"/>
              </w:rPr>
            </w:pPr>
          </w:p>
        </w:tc>
        <w:tc>
          <w:tcPr>
            <w:tcW w:w="630" w:type="dxa"/>
            <w:tcBorders>
              <w:left w:val="single" w:sz="4" w:space="0" w:color="auto"/>
              <w:bottom w:val="single" w:sz="4" w:space="0" w:color="auto"/>
              <w:right w:val="single" w:sz="4" w:space="0" w:color="auto"/>
            </w:tcBorders>
          </w:tcPr>
          <w:p w:rsidR="00CF3664" w:rsidRPr="007E477F" w:rsidRDefault="00CF3664" w:rsidP="001A2B9C">
            <w:pPr>
              <w:spacing w:after="0" w:line="240" w:lineRule="auto"/>
              <w:ind w:left="-72" w:right="-81"/>
              <w:jc w:val="center"/>
              <w:rPr>
                <w:rFonts w:ascii="Helvetica Narrow" w:eastAsia="Times New Roman" w:hAnsi="Helvetica Narrow" w:cs="Times New Roman"/>
                <w:color w:val="000000"/>
                <w:sz w:val="16"/>
                <w:szCs w:val="16"/>
              </w:rPr>
            </w:pPr>
          </w:p>
        </w:tc>
      </w:tr>
      <w:tr w:rsidR="00CF3664" w:rsidRPr="007E477F" w:rsidTr="001A2B9C">
        <w:trPr>
          <w:trHeight w:val="315"/>
        </w:trPr>
        <w:tc>
          <w:tcPr>
            <w:tcW w:w="342" w:type="dxa"/>
            <w:tcBorders>
              <w:top w:val="single" w:sz="4" w:space="0" w:color="auto"/>
              <w:left w:val="single" w:sz="4" w:space="0" w:color="auto"/>
              <w:bottom w:val="single" w:sz="4" w:space="0" w:color="auto"/>
              <w:right w:val="single" w:sz="4" w:space="0" w:color="auto"/>
            </w:tcBorders>
            <w:shd w:val="clear" w:color="auto" w:fill="auto"/>
            <w:hideMark/>
          </w:tcPr>
          <w:p w:rsidR="00CF3664" w:rsidRPr="007E477F" w:rsidRDefault="00CF3664" w:rsidP="001A2B9C">
            <w:pPr>
              <w:spacing w:after="0" w:line="240" w:lineRule="auto"/>
              <w:rPr>
                <w:rFonts w:ascii="Helvetica Narrow" w:eastAsia="Times New Roman" w:hAnsi="Helvetica Narrow" w:cs="Times New Roman"/>
                <w:color w:val="000000"/>
                <w:sz w:val="16"/>
                <w:szCs w:val="16"/>
              </w:rPr>
            </w:pPr>
            <w:r w:rsidRPr="007E477F">
              <w:rPr>
                <w:rFonts w:ascii="Helvetica Narrow" w:eastAsia="Times New Roman" w:hAnsi="Helvetica Narrow" w:cs="Times New Roman"/>
                <w:color w:val="000000"/>
                <w:sz w:val="16"/>
                <w:szCs w:val="16"/>
              </w:rPr>
              <w:t> </w:t>
            </w:r>
          </w:p>
        </w:tc>
        <w:tc>
          <w:tcPr>
            <w:tcW w:w="2448" w:type="dxa"/>
            <w:tcBorders>
              <w:top w:val="single" w:sz="4" w:space="0" w:color="auto"/>
              <w:left w:val="single" w:sz="4" w:space="0" w:color="auto"/>
              <w:bottom w:val="single" w:sz="4" w:space="0" w:color="auto"/>
              <w:right w:val="single" w:sz="4" w:space="0" w:color="auto"/>
            </w:tcBorders>
            <w:shd w:val="clear" w:color="auto" w:fill="auto"/>
            <w:hideMark/>
          </w:tcPr>
          <w:p w:rsidR="00CF3664" w:rsidRPr="007E477F" w:rsidRDefault="00CF3664" w:rsidP="001A2B9C">
            <w:pPr>
              <w:spacing w:after="0" w:line="240" w:lineRule="auto"/>
              <w:jc w:val="right"/>
              <w:rPr>
                <w:rFonts w:ascii="Helvetica Narrow" w:eastAsia="Times New Roman" w:hAnsi="Helvetica Narrow" w:cs="Times New Roman"/>
                <w:b/>
                <w:bCs/>
                <w:color w:val="000000"/>
                <w:sz w:val="16"/>
                <w:szCs w:val="16"/>
              </w:rPr>
            </w:pPr>
            <w:r w:rsidRPr="007E477F">
              <w:rPr>
                <w:rFonts w:ascii="Helvetica Narrow" w:eastAsia="Times New Roman" w:hAnsi="Helvetica Narrow" w:cs="Times New Roman"/>
                <w:b/>
                <w:bCs/>
                <w:color w:val="000000"/>
                <w:sz w:val="16"/>
                <w:szCs w:val="16"/>
              </w:rPr>
              <w:t>Total</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CF3664" w:rsidRPr="007E477F" w:rsidRDefault="00CF3664" w:rsidP="001A2B9C">
            <w:pPr>
              <w:spacing w:after="0" w:line="240" w:lineRule="auto"/>
              <w:ind w:left="-72" w:right="-81"/>
              <w:jc w:val="center"/>
              <w:rPr>
                <w:rFonts w:ascii="Helvetica Narrow" w:eastAsia="Times New Roman" w:hAnsi="Helvetica Narrow" w:cs="Times New Roman"/>
                <w:b/>
                <w:bCs/>
                <w:color w:val="000000"/>
                <w:sz w:val="16"/>
                <w:szCs w:val="16"/>
              </w:rPr>
            </w:pPr>
            <w:r w:rsidRPr="007E477F">
              <w:rPr>
                <w:rFonts w:ascii="Helvetica Narrow" w:eastAsia="Times New Roman" w:hAnsi="Helvetica Narrow" w:cs="Times New Roman"/>
                <w:b/>
                <w:bCs/>
                <w:color w:val="000000"/>
                <w:sz w:val="16"/>
                <w:szCs w:val="16"/>
              </w:rPr>
              <w:t>70000.00</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CF3664" w:rsidRPr="007E477F" w:rsidRDefault="00CF3664" w:rsidP="001A2B9C">
            <w:pPr>
              <w:spacing w:after="0" w:line="240" w:lineRule="auto"/>
              <w:ind w:left="-72" w:right="-81"/>
              <w:jc w:val="center"/>
              <w:rPr>
                <w:rFonts w:ascii="Helvetica Narrow" w:eastAsia="Times New Roman" w:hAnsi="Helvetica Narrow" w:cs="Times New Roman"/>
                <w:b/>
                <w:bCs/>
                <w:color w:val="000000"/>
                <w:sz w:val="16"/>
                <w:szCs w:val="16"/>
              </w:rPr>
            </w:pPr>
            <w:r w:rsidRPr="007E477F">
              <w:rPr>
                <w:rFonts w:ascii="Helvetica Narrow" w:eastAsia="Times New Roman" w:hAnsi="Helvetica Narrow" w:cs="Times New Roman"/>
                <w:b/>
                <w:bCs/>
                <w:color w:val="000000"/>
                <w:sz w:val="16"/>
                <w:szCs w:val="16"/>
              </w:rPr>
              <w:t>73000.00</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F3664" w:rsidRPr="007E477F" w:rsidRDefault="00CF3664" w:rsidP="001A2B9C">
            <w:pPr>
              <w:spacing w:after="0" w:line="240" w:lineRule="auto"/>
              <w:ind w:left="-72" w:right="-81"/>
              <w:jc w:val="center"/>
              <w:rPr>
                <w:rFonts w:ascii="Helvetica Narrow" w:eastAsia="Times New Roman" w:hAnsi="Helvetica Narrow" w:cs="Times New Roman"/>
                <w:b/>
                <w:bCs/>
                <w:color w:val="000000"/>
                <w:sz w:val="16"/>
                <w:szCs w:val="16"/>
              </w:rPr>
            </w:pPr>
            <w:r w:rsidRPr="007E477F">
              <w:rPr>
                <w:rFonts w:ascii="Helvetica Narrow" w:eastAsia="Times New Roman" w:hAnsi="Helvetica Narrow" w:cs="Times New Roman"/>
                <w:b/>
                <w:bCs/>
                <w:color w:val="000000"/>
                <w:sz w:val="16"/>
                <w:szCs w:val="16"/>
              </w:rPr>
              <w:t>97000.00</w:t>
            </w:r>
          </w:p>
        </w:tc>
        <w:tc>
          <w:tcPr>
            <w:tcW w:w="720" w:type="dxa"/>
            <w:tcBorders>
              <w:top w:val="single" w:sz="4" w:space="0" w:color="auto"/>
              <w:left w:val="single" w:sz="4" w:space="0" w:color="auto"/>
              <w:bottom w:val="single" w:sz="4" w:space="0" w:color="auto"/>
            </w:tcBorders>
          </w:tcPr>
          <w:p w:rsidR="00CF3664" w:rsidRPr="007E477F" w:rsidRDefault="00CF3664" w:rsidP="001A2B9C">
            <w:pPr>
              <w:spacing w:after="0" w:line="240" w:lineRule="auto"/>
              <w:ind w:left="-72" w:right="-81"/>
              <w:jc w:val="center"/>
              <w:rPr>
                <w:rFonts w:ascii="Helvetica Narrow" w:eastAsia="Times New Roman" w:hAnsi="Helvetica Narrow" w:cs="Times New Roman"/>
                <w:b/>
                <w:bCs/>
                <w:color w:val="000000"/>
                <w:sz w:val="16"/>
                <w:szCs w:val="16"/>
              </w:rPr>
            </w:pPr>
            <w:r w:rsidRPr="007E477F">
              <w:rPr>
                <w:rFonts w:ascii="Helvetica Narrow" w:eastAsia="Times New Roman" w:hAnsi="Helvetica Narrow" w:cs="Times New Roman"/>
                <w:b/>
                <w:bCs/>
                <w:color w:val="000000"/>
                <w:sz w:val="16"/>
                <w:szCs w:val="16"/>
              </w:rPr>
              <w:t>126310.00</w:t>
            </w:r>
          </w:p>
        </w:tc>
        <w:tc>
          <w:tcPr>
            <w:tcW w:w="720" w:type="dxa"/>
            <w:tcBorders>
              <w:top w:val="single" w:sz="4" w:space="0" w:color="auto"/>
              <w:left w:val="single" w:sz="4" w:space="0" w:color="auto"/>
              <w:bottom w:val="single" w:sz="4" w:space="0" w:color="auto"/>
              <w:right w:val="single" w:sz="4" w:space="0" w:color="auto"/>
            </w:tcBorders>
          </w:tcPr>
          <w:p w:rsidR="00CF3664" w:rsidRPr="007E477F" w:rsidRDefault="00CF3664" w:rsidP="001A2B9C">
            <w:pPr>
              <w:spacing w:after="0" w:line="240" w:lineRule="auto"/>
              <w:ind w:left="-72" w:right="-81"/>
              <w:jc w:val="center"/>
              <w:rPr>
                <w:rFonts w:ascii="Helvetica Narrow" w:eastAsia="Times New Roman" w:hAnsi="Helvetica Narrow" w:cs="Times New Roman"/>
                <w:b/>
                <w:bCs/>
                <w:color w:val="000000"/>
                <w:sz w:val="16"/>
                <w:szCs w:val="16"/>
              </w:rPr>
            </w:pPr>
            <w:r w:rsidRPr="007E477F">
              <w:rPr>
                <w:rFonts w:ascii="Helvetica Narrow" w:eastAsia="Times New Roman" w:hAnsi="Helvetica Narrow" w:cs="Times New Roman"/>
                <w:b/>
                <w:bCs/>
                <w:color w:val="000000"/>
                <w:sz w:val="16"/>
                <w:szCs w:val="16"/>
              </w:rPr>
              <w:t>94636.00</w:t>
            </w:r>
          </w:p>
        </w:tc>
        <w:tc>
          <w:tcPr>
            <w:tcW w:w="810" w:type="dxa"/>
            <w:tcBorders>
              <w:top w:val="single" w:sz="4" w:space="0" w:color="auto"/>
              <w:left w:val="single" w:sz="4" w:space="0" w:color="auto"/>
              <w:bottom w:val="single" w:sz="4" w:space="0" w:color="auto"/>
            </w:tcBorders>
          </w:tcPr>
          <w:p w:rsidR="00CF3664" w:rsidRPr="007E477F" w:rsidRDefault="00CF3664" w:rsidP="001A2B9C">
            <w:pPr>
              <w:spacing w:after="0" w:line="240" w:lineRule="auto"/>
              <w:ind w:left="-72" w:right="-81"/>
              <w:jc w:val="center"/>
              <w:rPr>
                <w:rFonts w:ascii="Helvetica Narrow" w:eastAsia="Times New Roman" w:hAnsi="Helvetica Narrow" w:cs="Times New Roman"/>
                <w:b/>
                <w:bCs/>
                <w:color w:val="000000"/>
                <w:sz w:val="16"/>
                <w:szCs w:val="16"/>
              </w:rPr>
            </w:pPr>
            <w:r w:rsidRPr="007E477F">
              <w:rPr>
                <w:rFonts w:ascii="Helvetica Narrow" w:eastAsia="Times New Roman" w:hAnsi="Helvetica Narrow" w:cs="Times New Roman"/>
                <w:b/>
                <w:bCs/>
                <w:color w:val="000000"/>
                <w:sz w:val="16"/>
                <w:szCs w:val="16"/>
              </w:rPr>
              <w:t>30000.00</w:t>
            </w:r>
          </w:p>
        </w:tc>
        <w:tc>
          <w:tcPr>
            <w:tcW w:w="720" w:type="dxa"/>
            <w:tcBorders>
              <w:top w:val="single" w:sz="4" w:space="0" w:color="auto"/>
              <w:left w:val="single" w:sz="4" w:space="0" w:color="auto"/>
              <w:bottom w:val="single" w:sz="4" w:space="0" w:color="auto"/>
              <w:right w:val="single" w:sz="4" w:space="0" w:color="auto"/>
            </w:tcBorders>
          </w:tcPr>
          <w:p w:rsidR="00CF3664" w:rsidRPr="007E477F" w:rsidRDefault="00CF3664" w:rsidP="001A2B9C">
            <w:pPr>
              <w:spacing w:after="0" w:line="240" w:lineRule="auto"/>
              <w:ind w:left="-72" w:right="-81"/>
              <w:jc w:val="center"/>
              <w:rPr>
                <w:rFonts w:ascii="Helvetica Narrow" w:eastAsia="Times New Roman" w:hAnsi="Helvetica Narrow" w:cs="Times New Roman"/>
                <w:b/>
                <w:bCs/>
                <w:color w:val="000000"/>
                <w:sz w:val="16"/>
                <w:szCs w:val="16"/>
              </w:rPr>
            </w:pPr>
          </w:p>
        </w:tc>
        <w:tc>
          <w:tcPr>
            <w:tcW w:w="630" w:type="dxa"/>
            <w:tcBorders>
              <w:top w:val="single" w:sz="4" w:space="0" w:color="auto"/>
              <w:left w:val="single" w:sz="4" w:space="0" w:color="auto"/>
              <w:bottom w:val="single" w:sz="4" w:space="0" w:color="auto"/>
              <w:right w:val="single" w:sz="4" w:space="0" w:color="auto"/>
            </w:tcBorders>
          </w:tcPr>
          <w:p w:rsidR="00CF3664" w:rsidRPr="007E477F" w:rsidRDefault="00CF3664" w:rsidP="001A2B9C">
            <w:pPr>
              <w:spacing w:after="0" w:line="240" w:lineRule="auto"/>
              <w:ind w:left="-72" w:right="-81"/>
              <w:jc w:val="center"/>
              <w:rPr>
                <w:rFonts w:ascii="Helvetica Narrow" w:eastAsia="Times New Roman" w:hAnsi="Helvetica Narrow" w:cs="Times New Roman"/>
                <w:b/>
                <w:bCs/>
                <w:color w:val="000000"/>
                <w:sz w:val="16"/>
                <w:szCs w:val="16"/>
              </w:rPr>
            </w:pPr>
          </w:p>
        </w:tc>
      </w:tr>
      <w:tr w:rsidR="00CF3664" w:rsidRPr="007E477F" w:rsidTr="001A2B9C">
        <w:trPr>
          <w:trHeight w:val="315"/>
        </w:trPr>
        <w:tc>
          <w:tcPr>
            <w:tcW w:w="342" w:type="dxa"/>
            <w:tcBorders>
              <w:top w:val="single" w:sz="4" w:space="0" w:color="auto"/>
              <w:left w:val="single" w:sz="4" w:space="0" w:color="auto"/>
              <w:bottom w:val="single" w:sz="4" w:space="0" w:color="auto"/>
              <w:right w:val="single" w:sz="4" w:space="0" w:color="auto"/>
            </w:tcBorders>
            <w:shd w:val="clear" w:color="auto" w:fill="auto"/>
          </w:tcPr>
          <w:p w:rsidR="00CF3664" w:rsidRPr="007E477F" w:rsidRDefault="00CF3664" w:rsidP="001A2B9C">
            <w:pPr>
              <w:spacing w:after="0" w:line="240" w:lineRule="auto"/>
              <w:rPr>
                <w:rFonts w:ascii="Helvetica Narrow" w:eastAsia="Times New Roman" w:hAnsi="Helvetica Narrow" w:cs="Times New Roman"/>
                <w:color w:val="000000"/>
                <w:sz w:val="16"/>
                <w:szCs w:val="16"/>
              </w:rPr>
            </w:pPr>
          </w:p>
        </w:tc>
        <w:tc>
          <w:tcPr>
            <w:tcW w:w="2448" w:type="dxa"/>
            <w:tcBorders>
              <w:top w:val="single" w:sz="4" w:space="0" w:color="auto"/>
              <w:left w:val="single" w:sz="4" w:space="0" w:color="auto"/>
              <w:bottom w:val="single" w:sz="4" w:space="0" w:color="auto"/>
              <w:right w:val="single" w:sz="4" w:space="0" w:color="auto"/>
            </w:tcBorders>
            <w:shd w:val="clear" w:color="auto" w:fill="auto"/>
          </w:tcPr>
          <w:p w:rsidR="00CF3664" w:rsidRPr="007E477F" w:rsidRDefault="00CF3664" w:rsidP="001A2B9C">
            <w:pPr>
              <w:spacing w:after="0" w:line="240" w:lineRule="auto"/>
              <w:jc w:val="right"/>
              <w:rPr>
                <w:rFonts w:ascii="Helvetica Narrow" w:eastAsia="Times New Roman" w:hAnsi="Helvetica Narrow" w:cs="Times New Roman"/>
                <w:b/>
                <w:bCs/>
                <w:color w:val="000000"/>
                <w:sz w:val="16"/>
                <w:szCs w:val="16"/>
              </w:rPr>
            </w:pPr>
            <w:r w:rsidRPr="007E477F">
              <w:rPr>
                <w:rFonts w:ascii="Helvetica Narrow" w:eastAsia="Times New Roman" w:hAnsi="Helvetica Narrow" w:cs="Times New Roman"/>
                <w:b/>
                <w:bCs/>
                <w:color w:val="000000"/>
                <w:sz w:val="16"/>
                <w:szCs w:val="16"/>
              </w:rPr>
              <w:t>Grand Total (A+B)</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CF3664" w:rsidRPr="007E477F" w:rsidRDefault="00CF3664" w:rsidP="001A2B9C">
            <w:pPr>
              <w:spacing w:after="0" w:line="240" w:lineRule="auto"/>
              <w:ind w:left="-72" w:right="-81"/>
              <w:jc w:val="center"/>
              <w:rPr>
                <w:rFonts w:ascii="Helvetica Narrow" w:eastAsia="Times New Roman" w:hAnsi="Helvetica Narrow" w:cs="Times New Roman"/>
                <w:b/>
                <w:bCs/>
                <w:color w:val="000000"/>
                <w:sz w:val="16"/>
                <w:szCs w:val="16"/>
              </w:rPr>
            </w:pPr>
            <w:r w:rsidRPr="007E477F">
              <w:rPr>
                <w:rFonts w:ascii="Helvetica Narrow" w:eastAsia="Times New Roman" w:hAnsi="Helvetica Narrow" w:cs="Times New Roman"/>
                <w:b/>
                <w:bCs/>
                <w:color w:val="000000"/>
                <w:sz w:val="16"/>
                <w:szCs w:val="16"/>
              </w:rPr>
              <w:t>79167.00</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CF3664" w:rsidRPr="007E477F" w:rsidRDefault="00CF3664" w:rsidP="001A2B9C">
            <w:pPr>
              <w:spacing w:after="0" w:line="240" w:lineRule="auto"/>
              <w:ind w:left="-72" w:right="-81"/>
              <w:jc w:val="center"/>
              <w:rPr>
                <w:rFonts w:ascii="Helvetica Narrow" w:eastAsia="Times New Roman" w:hAnsi="Helvetica Narrow" w:cs="Times New Roman"/>
                <w:b/>
                <w:bCs/>
                <w:color w:val="000000"/>
                <w:sz w:val="16"/>
                <w:szCs w:val="16"/>
              </w:rPr>
            </w:pPr>
            <w:r w:rsidRPr="007E477F">
              <w:rPr>
                <w:rFonts w:ascii="Helvetica Narrow" w:eastAsia="Times New Roman" w:hAnsi="Helvetica Narrow" w:cs="Times New Roman"/>
                <w:b/>
                <w:bCs/>
                <w:color w:val="000000"/>
                <w:sz w:val="16"/>
                <w:szCs w:val="16"/>
              </w:rPr>
              <w:t>88095.00</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F3664" w:rsidRPr="007E477F" w:rsidRDefault="00CF3664" w:rsidP="001A2B9C">
            <w:pPr>
              <w:spacing w:after="0" w:line="240" w:lineRule="auto"/>
              <w:ind w:left="-72" w:right="-81"/>
              <w:jc w:val="center"/>
              <w:rPr>
                <w:rFonts w:ascii="Helvetica Narrow" w:eastAsia="Times New Roman" w:hAnsi="Helvetica Narrow" w:cs="Times New Roman"/>
                <w:b/>
                <w:bCs/>
                <w:color w:val="000000"/>
                <w:sz w:val="16"/>
                <w:szCs w:val="16"/>
              </w:rPr>
            </w:pPr>
            <w:r w:rsidRPr="007E477F">
              <w:rPr>
                <w:rFonts w:ascii="Helvetica Narrow" w:eastAsia="Times New Roman" w:hAnsi="Helvetica Narrow" w:cs="Times New Roman"/>
                <w:b/>
                <w:bCs/>
                <w:color w:val="000000"/>
                <w:sz w:val="16"/>
                <w:szCs w:val="16"/>
              </w:rPr>
              <w:t>162602.10</w:t>
            </w:r>
          </w:p>
        </w:tc>
        <w:tc>
          <w:tcPr>
            <w:tcW w:w="720" w:type="dxa"/>
            <w:tcBorders>
              <w:top w:val="single" w:sz="4" w:space="0" w:color="auto"/>
              <w:left w:val="single" w:sz="4" w:space="0" w:color="auto"/>
              <w:bottom w:val="single" w:sz="4" w:space="0" w:color="auto"/>
            </w:tcBorders>
          </w:tcPr>
          <w:p w:rsidR="00CF3664" w:rsidRPr="007E477F" w:rsidRDefault="00CF3664" w:rsidP="001A2B9C">
            <w:pPr>
              <w:spacing w:after="0" w:line="240" w:lineRule="auto"/>
              <w:ind w:left="-72" w:right="-81"/>
              <w:jc w:val="center"/>
              <w:rPr>
                <w:rFonts w:ascii="Helvetica Narrow" w:eastAsia="Times New Roman" w:hAnsi="Helvetica Narrow" w:cs="Times New Roman"/>
                <w:b/>
                <w:bCs/>
                <w:color w:val="000000"/>
                <w:sz w:val="16"/>
                <w:szCs w:val="16"/>
              </w:rPr>
            </w:pPr>
            <w:r w:rsidRPr="007E477F">
              <w:rPr>
                <w:rFonts w:ascii="Helvetica Narrow" w:eastAsia="Times New Roman" w:hAnsi="Helvetica Narrow" w:cs="Times New Roman"/>
                <w:b/>
                <w:bCs/>
                <w:color w:val="000000"/>
                <w:sz w:val="16"/>
                <w:szCs w:val="16"/>
              </w:rPr>
              <w:t>148316.30</w:t>
            </w:r>
          </w:p>
        </w:tc>
        <w:tc>
          <w:tcPr>
            <w:tcW w:w="720" w:type="dxa"/>
            <w:tcBorders>
              <w:top w:val="single" w:sz="4" w:space="0" w:color="auto"/>
              <w:left w:val="single" w:sz="4" w:space="0" w:color="auto"/>
              <w:bottom w:val="single" w:sz="4" w:space="0" w:color="auto"/>
              <w:right w:val="single" w:sz="4" w:space="0" w:color="auto"/>
            </w:tcBorders>
          </w:tcPr>
          <w:p w:rsidR="00CF3664" w:rsidRPr="007E477F" w:rsidRDefault="00CF3664" w:rsidP="001A2B9C">
            <w:pPr>
              <w:spacing w:after="0" w:line="240" w:lineRule="auto"/>
              <w:ind w:left="-72" w:right="-81"/>
              <w:jc w:val="center"/>
              <w:rPr>
                <w:rFonts w:ascii="Helvetica Narrow" w:eastAsia="Times New Roman" w:hAnsi="Helvetica Narrow" w:cs="Times New Roman"/>
                <w:b/>
                <w:bCs/>
                <w:color w:val="000000"/>
                <w:sz w:val="16"/>
                <w:szCs w:val="16"/>
              </w:rPr>
            </w:pPr>
            <w:r w:rsidRPr="007E477F">
              <w:rPr>
                <w:rFonts w:ascii="Helvetica Narrow" w:eastAsia="Times New Roman" w:hAnsi="Helvetica Narrow" w:cs="Times New Roman"/>
                <w:b/>
                <w:bCs/>
                <w:color w:val="000000"/>
                <w:sz w:val="16"/>
                <w:szCs w:val="16"/>
              </w:rPr>
              <w:t>121301.10</w:t>
            </w:r>
          </w:p>
        </w:tc>
        <w:tc>
          <w:tcPr>
            <w:tcW w:w="810" w:type="dxa"/>
            <w:tcBorders>
              <w:top w:val="single" w:sz="4" w:space="0" w:color="auto"/>
              <w:left w:val="single" w:sz="4" w:space="0" w:color="auto"/>
              <w:bottom w:val="single" w:sz="4" w:space="0" w:color="auto"/>
            </w:tcBorders>
          </w:tcPr>
          <w:p w:rsidR="00CF3664" w:rsidRPr="007E477F" w:rsidRDefault="00CF3664" w:rsidP="001A2B9C">
            <w:pPr>
              <w:spacing w:after="0" w:line="240" w:lineRule="auto"/>
              <w:ind w:left="-72" w:right="-81"/>
              <w:jc w:val="center"/>
              <w:rPr>
                <w:rFonts w:ascii="Helvetica Narrow" w:eastAsia="Times New Roman" w:hAnsi="Helvetica Narrow" w:cs="Times New Roman"/>
                <w:b/>
                <w:bCs/>
                <w:color w:val="000000"/>
                <w:sz w:val="16"/>
                <w:szCs w:val="16"/>
              </w:rPr>
            </w:pPr>
            <w:r w:rsidRPr="007E477F">
              <w:rPr>
                <w:rFonts w:ascii="Helvetica Narrow" w:eastAsia="Times New Roman" w:hAnsi="Helvetica Narrow" w:cs="Times New Roman"/>
                <w:b/>
                <w:bCs/>
                <w:color w:val="000000"/>
                <w:sz w:val="16"/>
                <w:szCs w:val="16"/>
              </w:rPr>
              <w:t>30000.00</w:t>
            </w:r>
          </w:p>
        </w:tc>
        <w:tc>
          <w:tcPr>
            <w:tcW w:w="720" w:type="dxa"/>
            <w:tcBorders>
              <w:top w:val="single" w:sz="4" w:space="0" w:color="auto"/>
              <w:left w:val="single" w:sz="4" w:space="0" w:color="auto"/>
              <w:bottom w:val="single" w:sz="4" w:space="0" w:color="auto"/>
              <w:right w:val="single" w:sz="4" w:space="0" w:color="auto"/>
            </w:tcBorders>
          </w:tcPr>
          <w:p w:rsidR="00CF3664" w:rsidRPr="007E477F" w:rsidRDefault="00CF3664" w:rsidP="001A2B9C">
            <w:pPr>
              <w:spacing w:after="0" w:line="240" w:lineRule="auto"/>
              <w:ind w:left="-72" w:right="-81"/>
              <w:jc w:val="center"/>
              <w:rPr>
                <w:rFonts w:ascii="Helvetica Narrow" w:eastAsia="Times New Roman" w:hAnsi="Helvetica Narrow" w:cs="Times New Roman"/>
                <w:b/>
                <w:bCs/>
                <w:color w:val="000000"/>
                <w:sz w:val="16"/>
                <w:szCs w:val="16"/>
              </w:rPr>
            </w:pPr>
            <w:r w:rsidRPr="007E477F">
              <w:rPr>
                <w:rFonts w:ascii="Helvetica Narrow" w:eastAsia="Times New Roman" w:hAnsi="Helvetica Narrow" w:cs="Times New Roman"/>
                <w:b/>
                <w:bCs/>
                <w:color w:val="000000"/>
                <w:sz w:val="16"/>
                <w:szCs w:val="16"/>
              </w:rPr>
              <w:t>751.80</w:t>
            </w:r>
          </w:p>
        </w:tc>
        <w:tc>
          <w:tcPr>
            <w:tcW w:w="630" w:type="dxa"/>
            <w:tcBorders>
              <w:top w:val="single" w:sz="4" w:space="0" w:color="auto"/>
              <w:left w:val="single" w:sz="4" w:space="0" w:color="auto"/>
              <w:bottom w:val="single" w:sz="4" w:space="0" w:color="auto"/>
              <w:right w:val="single" w:sz="4" w:space="0" w:color="auto"/>
            </w:tcBorders>
          </w:tcPr>
          <w:p w:rsidR="00CF3664" w:rsidRPr="007E477F" w:rsidRDefault="00CF3664" w:rsidP="001A2B9C">
            <w:pPr>
              <w:spacing w:after="0" w:line="240" w:lineRule="auto"/>
              <w:ind w:left="-72" w:right="-81"/>
              <w:jc w:val="center"/>
              <w:rPr>
                <w:rFonts w:ascii="Helvetica Narrow" w:eastAsia="Times New Roman" w:hAnsi="Helvetica Narrow" w:cs="Times New Roman"/>
                <w:b/>
                <w:bCs/>
                <w:color w:val="000000"/>
                <w:sz w:val="16"/>
                <w:szCs w:val="16"/>
              </w:rPr>
            </w:pPr>
          </w:p>
        </w:tc>
      </w:tr>
    </w:tbl>
    <w:p w:rsidR="00CF3664" w:rsidRPr="00C13A07" w:rsidRDefault="00CF3664" w:rsidP="00CF3664">
      <w:pPr>
        <w:spacing w:after="0" w:line="240" w:lineRule="auto"/>
        <w:ind w:left="-450" w:right="-604"/>
        <w:rPr>
          <w:rFonts w:ascii="Helvetica Narrow" w:eastAsia="Times New Roman" w:hAnsi="Helvetica Narrow" w:cs="Times New Roman"/>
          <w:b/>
          <w:bCs/>
          <w:color w:val="000000"/>
          <w:sz w:val="18"/>
          <w:szCs w:val="18"/>
          <w:u w:val="single"/>
        </w:rPr>
      </w:pPr>
    </w:p>
    <w:p w:rsidR="00CF3664" w:rsidRPr="00C13A07" w:rsidRDefault="00CF3664" w:rsidP="00CF3664">
      <w:pPr>
        <w:spacing w:after="0" w:line="240" w:lineRule="auto"/>
        <w:ind w:left="-594" w:right="-388"/>
        <w:rPr>
          <w:rFonts w:ascii="Helvetica Narrow" w:eastAsia="Times New Roman" w:hAnsi="Helvetica Narrow" w:cs="Times New Roman"/>
          <w:b/>
          <w:bCs/>
          <w:color w:val="000000"/>
          <w:sz w:val="18"/>
          <w:szCs w:val="18"/>
          <w:u w:val="single"/>
        </w:rPr>
      </w:pPr>
      <w:r w:rsidRPr="00C13A07">
        <w:rPr>
          <w:rFonts w:ascii="Helvetica Narrow" w:eastAsia="Times New Roman" w:hAnsi="Helvetica Narrow" w:cs="Times New Roman"/>
          <w:b/>
          <w:bCs/>
          <w:color w:val="000000"/>
          <w:sz w:val="18"/>
          <w:szCs w:val="18"/>
          <w:u w:val="single"/>
        </w:rPr>
        <w:t>Notes:</w:t>
      </w:r>
    </w:p>
    <w:p w:rsidR="00CF3664" w:rsidRPr="00C13A07" w:rsidRDefault="00CF3664" w:rsidP="00CF3664">
      <w:pPr>
        <w:spacing w:after="0" w:line="240" w:lineRule="auto"/>
        <w:ind w:right="-388"/>
        <w:jc w:val="both"/>
        <w:rPr>
          <w:rFonts w:ascii="Helvetica Narrow" w:eastAsia="Times New Roman" w:hAnsi="Helvetica Narrow" w:cs="Times New Roman"/>
          <w:b/>
          <w:bCs/>
          <w:color w:val="000000"/>
          <w:sz w:val="18"/>
          <w:szCs w:val="18"/>
          <w:u w:val="single"/>
        </w:rPr>
      </w:pPr>
    </w:p>
    <w:p w:rsidR="00CF3664" w:rsidRPr="00C13A07" w:rsidRDefault="00CF3664" w:rsidP="00CF3664">
      <w:pPr>
        <w:pStyle w:val="ListParagraph"/>
        <w:numPr>
          <w:ilvl w:val="0"/>
          <w:numId w:val="17"/>
        </w:numPr>
        <w:spacing w:after="0" w:line="240" w:lineRule="auto"/>
        <w:ind w:left="-261" w:right="-388" w:hanging="333"/>
        <w:jc w:val="both"/>
        <w:rPr>
          <w:rFonts w:ascii="Helvetica Narrow" w:eastAsia="Times New Roman" w:hAnsi="Helvetica Narrow" w:cs="Times New Roman"/>
          <w:b/>
          <w:bCs/>
          <w:color w:val="000000"/>
          <w:sz w:val="18"/>
          <w:szCs w:val="18"/>
          <w:u w:val="single"/>
        </w:rPr>
      </w:pPr>
      <w:r w:rsidRPr="00C13A07">
        <w:rPr>
          <w:rFonts w:ascii="Helvetica Narrow" w:eastAsia="Times New Roman" w:hAnsi="Helvetica Narrow" w:cs="Times New Roman"/>
          <w:bCs/>
          <w:color w:val="000000"/>
          <w:sz w:val="18"/>
          <w:szCs w:val="18"/>
        </w:rPr>
        <w:t>Air India Asset Holding Limited (AIAHL) under M/o Civil Aviation was permitted to raise EBRs by issuing Govt. Fully Serviced Bonds of upto</w:t>
      </w:r>
      <w:r w:rsidRPr="00C13A07">
        <w:rPr>
          <w:rFonts w:ascii="Rupee Foradian" w:eastAsia="Times New Roman" w:hAnsi="Rupee Foradian" w:cs="Times New Roman"/>
          <w:color w:val="000000"/>
          <w:sz w:val="19"/>
          <w:szCs w:val="19"/>
        </w:rPr>
        <w:t>`</w:t>
      </w:r>
      <w:r w:rsidRPr="00C13A07">
        <w:rPr>
          <w:rFonts w:ascii="Helvetica Narrow" w:eastAsia="Times New Roman" w:hAnsi="Helvetica Narrow" w:cs="Times New Roman"/>
          <w:bCs/>
          <w:color w:val="000000"/>
          <w:sz w:val="18"/>
          <w:szCs w:val="18"/>
        </w:rPr>
        <w:t xml:space="preserve"> 7,000 crore in FY 2019-20 to refinance AIs debt transferred to AIAHL.</w:t>
      </w:r>
    </w:p>
    <w:p w:rsidR="00CF3664" w:rsidRPr="00C13A07" w:rsidRDefault="00CF3664" w:rsidP="00CF3664">
      <w:pPr>
        <w:pStyle w:val="ListParagraph"/>
        <w:ind w:left="-261" w:right="-388" w:hanging="333"/>
        <w:rPr>
          <w:rFonts w:ascii="Helvetica Narrow" w:eastAsia="Times New Roman" w:hAnsi="Helvetica Narrow" w:cs="Times New Roman"/>
          <w:b/>
          <w:bCs/>
          <w:color w:val="000000"/>
          <w:sz w:val="18"/>
          <w:szCs w:val="18"/>
          <w:u w:val="single"/>
        </w:rPr>
      </w:pPr>
    </w:p>
    <w:p w:rsidR="00CF3664" w:rsidRPr="00C13A07" w:rsidRDefault="00CF3664" w:rsidP="00CF3664">
      <w:pPr>
        <w:pStyle w:val="ListParagraph"/>
        <w:numPr>
          <w:ilvl w:val="0"/>
          <w:numId w:val="17"/>
        </w:numPr>
        <w:spacing w:after="0" w:line="240" w:lineRule="auto"/>
        <w:ind w:left="-261" w:right="-388" w:hanging="333"/>
        <w:jc w:val="both"/>
        <w:rPr>
          <w:rFonts w:ascii="Helvetica Narrow" w:eastAsia="Times New Roman" w:hAnsi="Helvetica Narrow" w:cs="Times New Roman"/>
          <w:bCs/>
          <w:color w:val="000000"/>
          <w:sz w:val="18"/>
          <w:szCs w:val="18"/>
        </w:rPr>
      </w:pPr>
      <w:r w:rsidRPr="00C13A07">
        <w:rPr>
          <w:rFonts w:ascii="Helvetica Narrow" w:eastAsia="Times New Roman" w:hAnsi="Helvetica Narrow" w:cs="Times New Roman"/>
          <w:bCs/>
          <w:color w:val="000000"/>
          <w:sz w:val="18"/>
          <w:szCs w:val="18"/>
        </w:rPr>
        <w:t>M/o Railways was permitted to meet fund requirement of upto</w:t>
      </w:r>
      <w:r w:rsidRPr="00C13A07">
        <w:rPr>
          <w:rFonts w:ascii="Rupee Foradian" w:eastAsia="Times New Roman" w:hAnsi="Rupee Foradian" w:cs="Times New Roman"/>
          <w:color w:val="000000"/>
          <w:sz w:val="19"/>
          <w:szCs w:val="19"/>
        </w:rPr>
        <w:t>`</w:t>
      </w:r>
      <w:r w:rsidRPr="00C13A07">
        <w:rPr>
          <w:rFonts w:ascii="Helvetica Narrow" w:eastAsia="Times New Roman" w:hAnsi="Helvetica Narrow" w:cs="Times New Roman"/>
          <w:bCs/>
          <w:color w:val="000000"/>
          <w:sz w:val="18"/>
          <w:szCs w:val="18"/>
        </w:rPr>
        <w:t xml:space="preserve"> 10,200 crore (</w:t>
      </w:r>
      <w:r w:rsidRPr="00C13A07">
        <w:rPr>
          <w:rFonts w:ascii="Rupee Foradian" w:eastAsia="Times New Roman" w:hAnsi="Rupee Foradian" w:cs="Times New Roman"/>
          <w:color w:val="000000"/>
          <w:sz w:val="19"/>
          <w:szCs w:val="19"/>
        </w:rPr>
        <w:t>`</w:t>
      </w:r>
      <w:r w:rsidRPr="00C13A07">
        <w:rPr>
          <w:rFonts w:ascii="Helvetica Narrow" w:eastAsia="Times New Roman" w:hAnsi="Helvetica Narrow" w:cs="Times New Roman"/>
          <w:bCs/>
          <w:color w:val="000000"/>
          <w:sz w:val="18"/>
          <w:szCs w:val="18"/>
        </w:rPr>
        <w:t xml:space="preserve"> 5,200 crore in FY 2018-19 &amp;</w:t>
      </w:r>
      <w:r w:rsidRPr="00C13A07">
        <w:rPr>
          <w:rFonts w:ascii="Rupee Foradian" w:eastAsia="Times New Roman" w:hAnsi="Rupee Foradian" w:cs="Times New Roman"/>
          <w:color w:val="000000"/>
          <w:sz w:val="19"/>
          <w:szCs w:val="19"/>
        </w:rPr>
        <w:t>`</w:t>
      </w:r>
      <w:r w:rsidRPr="00C13A07">
        <w:rPr>
          <w:rFonts w:ascii="Helvetica Narrow" w:eastAsia="Times New Roman" w:hAnsi="Helvetica Narrow" w:cs="Times New Roman"/>
          <w:bCs/>
          <w:color w:val="000000"/>
          <w:sz w:val="18"/>
          <w:szCs w:val="18"/>
        </w:rPr>
        <w:t>5,000 crore in FY 2019-20) through borrowings for financing its National Projects. The repayment liability is being borne on General Revenues of Govt.</w:t>
      </w:r>
    </w:p>
    <w:p w:rsidR="00CF3664" w:rsidRPr="00C13A07" w:rsidRDefault="00CF3664" w:rsidP="00CF3664">
      <w:pPr>
        <w:pStyle w:val="ListParagraph"/>
        <w:ind w:left="-261" w:right="-388" w:hanging="333"/>
        <w:rPr>
          <w:rFonts w:ascii="Helvetica Narrow" w:eastAsia="Times New Roman" w:hAnsi="Helvetica Narrow" w:cs="Times New Roman"/>
          <w:bCs/>
          <w:color w:val="000000"/>
          <w:sz w:val="18"/>
          <w:szCs w:val="18"/>
        </w:rPr>
      </w:pPr>
    </w:p>
    <w:p w:rsidR="00CF3664" w:rsidRPr="00C13A07" w:rsidRDefault="00CF3664" w:rsidP="00CF3664">
      <w:pPr>
        <w:pStyle w:val="ListParagraph"/>
        <w:numPr>
          <w:ilvl w:val="0"/>
          <w:numId w:val="17"/>
        </w:numPr>
        <w:spacing w:after="0" w:line="240" w:lineRule="auto"/>
        <w:ind w:left="-261" w:right="-388" w:hanging="333"/>
        <w:jc w:val="both"/>
        <w:rPr>
          <w:rFonts w:ascii="Helvetica Narrow" w:eastAsia="Times New Roman" w:hAnsi="Helvetica Narrow" w:cs="Times New Roman"/>
          <w:b/>
          <w:bCs/>
          <w:color w:val="000000"/>
          <w:sz w:val="18"/>
          <w:szCs w:val="18"/>
          <w:u w:val="single"/>
        </w:rPr>
      </w:pPr>
      <w:r w:rsidRPr="00C13A07">
        <w:rPr>
          <w:rFonts w:ascii="Helvetica Narrow" w:hAnsi="Helvetica Narrow" w:cs="Times New Roman"/>
          <w:sz w:val="18"/>
          <w:szCs w:val="18"/>
        </w:rPr>
        <w:t xml:space="preserve">An amount of </w:t>
      </w:r>
      <w:r w:rsidRPr="00C13A07">
        <w:rPr>
          <w:rFonts w:ascii="Rupee Foradian" w:eastAsia="Times New Roman" w:hAnsi="Rupee Foradian" w:cs="Times New Roman"/>
          <w:color w:val="000000"/>
          <w:sz w:val="19"/>
          <w:szCs w:val="19"/>
        </w:rPr>
        <w:t>`</w:t>
      </w:r>
      <w:r w:rsidRPr="00C13A07">
        <w:rPr>
          <w:rFonts w:ascii="Helvetica Narrow" w:hAnsi="Helvetica Narrow" w:cs="Times New Roman"/>
          <w:sz w:val="18"/>
          <w:szCs w:val="18"/>
        </w:rPr>
        <w:t xml:space="preserve"> 80,000 crore in 2017-18, </w:t>
      </w:r>
      <w:r w:rsidRPr="00C13A07">
        <w:rPr>
          <w:rFonts w:ascii="Rupee Foradian" w:eastAsia="Times New Roman" w:hAnsi="Rupee Foradian" w:cs="Times New Roman"/>
          <w:color w:val="000000"/>
          <w:sz w:val="19"/>
          <w:szCs w:val="19"/>
        </w:rPr>
        <w:t>`</w:t>
      </w:r>
      <w:r w:rsidRPr="00C13A07">
        <w:rPr>
          <w:rFonts w:ascii="Helvetica Narrow" w:hAnsi="Helvetica Narrow" w:cs="Times New Roman"/>
          <w:sz w:val="18"/>
          <w:szCs w:val="18"/>
        </w:rPr>
        <w:t xml:space="preserve"> 1,06,000 crore in 2018-19 and </w:t>
      </w:r>
      <w:r w:rsidRPr="00C13A07">
        <w:rPr>
          <w:rFonts w:ascii="Rupee Foradian" w:eastAsia="Times New Roman" w:hAnsi="Rupee Foradian" w:cs="Times New Roman"/>
          <w:color w:val="000000"/>
          <w:sz w:val="19"/>
          <w:szCs w:val="19"/>
        </w:rPr>
        <w:t>`</w:t>
      </w:r>
      <w:r w:rsidRPr="00C13A07">
        <w:rPr>
          <w:rFonts w:ascii="Helvetica Narrow" w:hAnsi="Helvetica Narrow" w:cs="Times New Roman"/>
          <w:sz w:val="18"/>
          <w:szCs w:val="18"/>
        </w:rPr>
        <w:t xml:space="preserve">65,443 crore in 2019-20 was infused for recapitalisation of Public Sector Banks (PSBs). For this purpose, a provision of </w:t>
      </w:r>
      <w:r w:rsidRPr="00C13A07">
        <w:rPr>
          <w:rFonts w:ascii="Rupee Foradian" w:eastAsia="Times New Roman" w:hAnsi="Rupee Foradian" w:cs="Times New Roman"/>
          <w:color w:val="000000"/>
          <w:sz w:val="19"/>
          <w:szCs w:val="19"/>
        </w:rPr>
        <w:t>`</w:t>
      </w:r>
      <w:r w:rsidRPr="00C13A07">
        <w:rPr>
          <w:rFonts w:ascii="Helvetica Narrow" w:hAnsi="Helvetica Narrow" w:cs="Times New Roman"/>
          <w:sz w:val="18"/>
          <w:szCs w:val="18"/>
        </w:rPr>
        <w:t xml:space="preserve">15,000 crore has been made in 2021-22.  </w:t>
      </w:r>
    </w:p>
    <w:p w:rsidR="00CF3664" w:rsidRPr="00C13A07" w:rsidRDefault="00CF3664" w:rsidP="00CF3664">
      <w:pPr>
        <w:pStyle w:val="ListParagraph"/>
        <w:spacing w:after="0" w:line="240" w:lineRule="auto"/>
        <w:ind w:left="-261" w:right="-388" w:hanging="333"/>
        <w:jc w:val="both"/>
        <w:rPr>
          <w:rFonts w:ascii="Helvetica Narrow" w:eastAsia="Times New Roman" w:hAnsi="Helvetica Narrow" w:cs="Times New Roman"/>
          <w:b/>
          <w:bCs/>
          <w:color w:val="000000"/>
          <w:sz w:val="18"/>
          <w:szCs w:val="18"/>
          <w:u w:val="single"/>
        </w:rPr>
      </w:pPr>
    </w:p>
    <w:p w:rsidR="00CF3664" w:rsidRPr="00C13A07" w:rsidRDefault="00CF3664" w:rsidP="00CF3664">
      <w:pPr>
        <w:pStyle w:val="ListParagraph"/>
        <w:numPr>
          <w:ilvl w:val="0"/>
          <w:numId w:val="17"/>
        </w:numPr>
        <w:spacing w:after="0" w:line="240" w:lineRule="auto"/>
        <w:ind w:left="-261" w:right="-388" w:hanging="333"/>
        <w:jc w:val="both"/>
        <w:rPr>
          <w:rFonts w:ascii="Helvetica Narrow" w:eastAsia="Times New Roman" w:hAnsi="Helvetica Narrow" w:cs="Times New Roman"/>
          <w:b/>
          <w:bCs/>
          <w:color w:val="000000"/>
          <w:sz w:val="18"/>
          <w:szCs w:val="18"/>
          <w:u w:val="single"/>
        </w:rPr>
      </w:pPr>
      <w:r w:rsidRPr="00C13A07">
        <w:rPr>
          <w:rFonts w:ascii="Helvetica Narrow" w:eastAsia="Times New Roman" w:hAnsi="Helvetica Narrow" w:cs="Times New Roman"/>
          <w:color w:val="000000"/>
          <w:sz w:val="18"/>
          <w:szCs w:val="18"/>
        </w:rPr>
        <w:t xml:space="preserve">Statement of liability on annuity projects is given in Part-B of the Receipt Budget 2022-23. Amount of unpaid annual liability at the end of financial year 2020-21 was </w:t>
      </w:r>
      <w:r w:rsidRPr="00C13A07">
        <w:rPr>
          <w:rFonts w:ascii="Rupee Foradian" w:eastAsia="Times New Roman" w:hAnsi="Rupee Foradian" w:cs="Times New Roman"/>
          <w:color w:val="000000"/>
          <w:sz w:val="19"/>
          <w:szCs w:val="19"/>
        </w:rPr>
        <w:t>`</w:t>
      </w:r>
      <w:r w:rsidRPr="00C13A07">
        <w:rPr>
          <w:rFonts w:ascii="Helvetica Narrow" w:eastAsia="Times New Roman" w:hAnsi="Helvetica Narrow" w:cs="Times New Roman"/>
          <w:sz w:val="18"/>
          <w:szCs w:val="18"/>
        </w:rPr>
        <w:t xml:space="preserve">38775.72 </w:t>
      </w:r>
      <w:r w:rsidRPr="00C13A07">
        <w:rPr>
          <w:rFonts w:ascii="Helvetica Narrow" w:eastAsia="Times New Roman" w:hAnsi="Helvetica Narrow" w:cs="Times New Roman"/>
          <w:color w:val="000000"/>
          <w:sz w:val="18"/>
          <w:szCs w:val="18"/>
        </w:rPr>
        <w:t>crore.</w:t>
      </w:r>
    </w:p>
    <w:p w:rsidR="00CF3664" w:rsidRPr="00C13A07" w:rsidRDefault="00CF3664" w:rsidP="00CF3664">
      <w:pPr>
        <w:pStyle w:val="ListParagraph"/>
        <w:ind w:left="-261" w:right="-388" w:hanging="333"/>
        <w:rPr>
          <w:rFonts w:ascii="Helvetica Narrow" w:eastAsia="Times New Roman" w:hAnsi="Helvetica Narrow" w:cs="Times New Roman"/>
          <w:b/>
          <w:bCs/>
          <w:color w:val="000000"/>
          <w:sz w:val="18"/>
          <w:szCs w:val="18"/>
          <w:u w:val="single"/>
          <w:rtl/>
          <w:cs/>
        </w:rPr>
      </w:pPr>
    </w:p>
    <w:p w:rsidR="00CF3664" w:rsidRPr="00C13A07" w:rsidRDefault="00CF3664" w:rsidP="00CF3664">
      <w:pPr>
        <w:pStyle w:val="ListParagraph"/>
        <w:numPr>
          <w:ilvl w:val="0"/>
          <w:numId w:val="17"/>
        </w:numPr>
        <w:spacing w:after="0" w:line="240" w:lineRule="auto"/>
        <w:ind w:left="-261" w:right="-388" w:hanging="333"/>
        <w:jc w:val="both"/>
        <w:rPr>
          <w:rFonts w:ascii="Helvetica Narrow" w:eastAsia="Times New Roman" w:hAnsi="Helvetica Narrow" w:cs="Times New Roman"/>
          <w:color w:val="000000"/>
          <w:sz w:val="18"/>
          <w:szCs w:val="18"/>
        </w:rPr>
      </w:pPr>
      <w:r w:rsidRPr="00C13A07">
        <w:rPr>
          <w:rFonts w:ascii="Helvetica Narrow" w:eastAsia="Times New Roman" w:hAnsi="Helvetica Narrow"/>
          <w:color w:val="000000"/>
          <w:sz w:val="18"/>
          <w:szCs w:val="18"/>
        </w:rPr>
        <w:t xml:space="preserve">EBR in FY2021-22 under Polavaram Irrigation Project was raised as per the existing funding arrangement for this project.   </w:t>
      </w:r>
      <w:r w:rsidRPr="00C13A07">
        <w:rPr>
          <w:rFonts w:ascii="Helvetica Narrow" w:eastAsia="Times New Roman" w:hAnsi="Helvetica Narrow"/>
          <w:color w:val="000000"/>
          <w:sz w:val="18"/>
          <w:szCs w:val="18"/>
        </w:rPr>
        <w:br/>
        <w:t>Further financing is being met from budget.</w:t>
      </w:r>
    </w:p>
    <w:p w:rsidR="00CF3664" w:rsidRPr="004F2E84" w:rsidRDefault="00CF3664" w:rsidP="00CF3664">
      <w:pPr>
        <w:spacing w:after="0" w:line="240" w:lineRule="auto"/>
        <w:ind w:left="-261" w:right="-604" w:hanging="333"/>
        <w:jc w:val="both"/>
        <w:rPr>
          <w:rFonts w:ascii="Times New Roman" w:eastAsia="Times New Roman" w:hAnsi="Times New Roman" w:cs="Times New Roman"/>
          <w:color w:val="000000"/>
          <w:sz w:val="18"/>
          <w:szCs w:val="18"/>
        </w:rPr>
      </w:pPr>
    </w:p>
    <w:p w:rsidR="00CF3664" w:rsidRPr="009A0957" w:rsidRDefault="00CF3664" w:rsidP="00CF3664">
      <w:pPr>
        <w:spacing w:line="240" w:lineRule="auto"/>
        <w:rPr>
          <w:sz w:val="24"/>
          <w:szCs w:val="24"/>
        </w:rPr>
      </w:pPr>
    </w:p>
    <w:p w:rsidR="00CF3664" w:rsidRPr="008F335B" w:rsidRDefault="00CF3664" w:rsidP="00CF3664"/>
    <w:p w:rsidR="001966A4" w:rsidRPr="009A0957" w:rsidRDefault="001966A4" w:rsidP="00632014">
      <w:pPr>
        <w:spacing w:line="240" w:lineRule="auto"/>
        <w:rPr>
          <w:rFonts w:asciiTheme="minorHAnsi" w:hAnsiTheme="minorHAnsi" w:cs="Times New Roman"/>
          <w:b/>
          <w:bCs/>
          <w:sz w:val="24"/>
          <w:szCs w:val="24"/>
        </w:rPr>
      </w:pPr>
    </w:p>
    <w:sectPr w:rsidR="001966A4" w:rsidRPr="009A0957" w:rsidSect="00C13A07">
      <w:headerReference w:type="default" r:id="rId8"/>
      <w:footerReference w:type="default" r:id="rId9"/>
      <w:pgSz w:w="11906" w:h="16838" w:code="9"/>
      <w:pgMar w:top="1728" w:right="2160" w:bottom="1728" w:left="2304" w:header="2160" w:footer="706"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0480" w:rsidRDefault="00410480" w:rsidP="00FA2B43">
      <w:pPr>
        <w:spacing w:after="0" w:line="240" w:lineRule="auto"/>
      </w:pPr>
      <w:r>
        <w:separator/>
      </w:r>
    </w:p>
  </w:endnote>
  <w:endnote w:type="continuationSeparator" w:id="1">
    <w:p w:rsidR="00410480" w:rsidRDefault="00410480" w:rsidP="00FA2B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2"/>
    <w:family w:val="auto"/>
    <w:pitch w:val="default"/>
    <w:sig w:usb0="00000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sig w:usb0="00000000" w:usb1="00000000" w:usb2="00000000" w:usb3="00000000" w:csb0="00000000" w:csb1="00000000"/>
  </w:font>
  <w:font w:name="Rupee Foradian">
    <w:panose1 w:val="020B0603030804020204"/>
    <w:charset w:val="00"/>
    <w:family w:val="swiss"/>
    <w:pitch w:val="variable"/>
    <w:sig w:usb0="800000AF" w:usb1="1000204A" w:usb2="00000000" w:usb3="00000000" w:csb0="00000001" w:csb1="00000000"/>
  </w:font>
  <w:font w:name="Kokila">
    <w:panose1 w:val="020B0604020202020204"/>
    <w:charset w:val="00"/>
    <w:family w:val="swiss"/>
    <w:pitch w:val="variable"/>
    <w:sig w:usb0="00008003" w:usb1="00000000" w:usb2="00000000" w:usb3="00000000" w:csb0="00000001" w:csb1="00000000"/>
  </w:font>
  <w:font w:name="Helvetica Narrow">
    <w:altName w:val="Arial Narrow"/>
    <w:charset w:val="00"/>
    <w:family w:val="swiss"/>
    <w:pitch w:val="variable"/>
    <w:sig w:usb0="0000000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F67" w:rsidRPr="002473EB" w:rsidRDefault="00241F67">
    <w:pPr>
      <w:pStyle w:val="Footer"/>
      <w:jc w:val="center"/>
      <w:rPr>
        <w:rFonts w:asciiTheme="minorHAnsi" w:hAnsiTheme="minorHAnsi"/>
        <w:sz w:val="24"/>
        <w:szCs w:val="24"/>
      </w:rPr>
    </w:pPr>
  </w:p>
  <w:p w:rsidR="00241F67" w:rsidRDefault="00241F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0480" w:rsidRDefault="00410480" w:rsidP="00FA2B43">
      <w:pPr>
        <w:spacing w:after="0" w:line="240" w:lineRule="auto"/>
      </w:pPr>
      <w:r>
        <w:separator/>
      </w:r>
    </w:p>
  </w:footnote>
  <w:footnote w:type="continuationSeparator" w:id="1">
    <w:p w:rsidR="00410480" w:rsidRDefault="00410480" w:rsidP="00FA2B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3338941"/>
      <w:docPartObj>
        <w:docPartGallery w:val="Page Numbers (Top of Page)"/>
        <w:docPartUnique/>
      </w:docPartObj>
    </w:sdtPr>
    <w:sdtEndPr>
      <w:rPr>
        <w:noProof/>
      </w:rPr>
    </w:sdtEndPr>
    <w:sdtContent>
      <w:p w:rsidR="00241F67" w:rsidRDefault="00A80DB4">
        <w:pPr>
          <w:pStyle w:val="Header"/>
          <w:jc w:val="center"/>
        </w:pPr>
        <w:r w:rsidRPr="00D95825">
          <w:rPr>
            <w:rFonts w:asciiTheme="minorHAnsi" w:hAnsiTheme="minorHAnsi"/>
            <w:b/>
            <w:bCs/>
            <w:sz w:val="24"/>
            <w:szCs w:val="24"/>
          </w:rPr>
          <w:fldChar w:fldCharType="begin"/>
        </w:r>
        <w:r w:rsidR="00241F67" w:rsidRPr="00D95825">
          <w:rPr>
            <w:rFonts w:asciiTheme="minorHAnsi" w:hAnsiTheme="minorHAnsi"/>
            <w:b/>
            <w:bCs/>
            <w:sz w:val="24"/>
            <w:szCs w:val="24"/>
          </w:rPr>
          <w:instrText xml:space="preserve"> PAGE   \* MERGEFORMAT </w:instrText>
        </w:r>
        <w:r w:rsidRPr="00D95825">
          <w:rPr>
            <w:rFonts w:asciiTheme="minorHAnsi" w:hAnsiTheme="minorHAnsi"/>
            <w:b/>
            <w:bCs/>
            <w:sz w:val="24"/>
            <w:szCs w:val="24"/>
          </w:rPr>
          <w:fldChar w:fldCharType="separate"/>
        </w:r>
        <w:r w:rsidR="00CF3664">
          <w:rPr>
            <w:rFonts w:asciiTheme="minorHAnsi" w:hAnsiTheme="minorHAnsi"/>
            <w:b/>
            <w:bCs/>
            <w:noProof/>
            <w:sz w:val="24"/>
            <w:szCs w:val="24"/>
          </w:rPr>
          <w:t>32</w:t>
        </w:r>
        <w:r w:rsidRPr="00D95825">
          <w:rPr>
            <w:rFonts w:asciiTheme="minorHAnsi" w:hAnsiTheme="minorHAnsi"/>
            <w:b/>
            <w:bCs/>
            <w:noProof/>
            <w:sz w:val="24"/>
            <w:szCs w:val="24"/>
          </w:rPr>
          <w:fldChar w:fldCharType="end"/>
        </w:r>
      </w:p>
    </w:sdtContent>
  </w:sdt>
  <w:p w:rsidR="00241F67" w:rsidRDefault="00241F6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53278"/>
    <w:multiLevelType w:val="hybridMultilevel"/>
    <w:tmpl w:val="7638DEB0"/>
    <w:lvl w:ilvl="0" w:tplc="0409001B">
      <w:start w:val="1"/>
      <w:numFmt w:val="lowerRoman"/>
      <w:lvlText w:val="%1."/>
      <w:lvlJc w:val="right"/>
      <w:pPr>
        <w:ind w:left="1080" w:hanging="360"/>
      </w:pPr>
      <w:rPr>
        <w:rFonts w:hint="default"/>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nsid w:val="0E99388F"/>
    <w:multiLevelType w:val="hybridMultilevel"/>
    <w:tmpl w:val="F8B8349C"/>
    <w:lvl w:ilvl="0" w:tplc="C2C21CD4">
      <w:start w:val="1"/>
      <w:numFmt w:val="decimal"/>
      <w:lvlText w:val="%1."/>
      <w:lvlJc w:val="left"/>
      <w:pPr>
        <w:tabs>
          <w:tab w:val="num" w:pos="720"/>
        </w:tabs>
        <w:ind w:left="720" w:hanging="360"/>
      </w:pPr>
    </w:lvl>
    <w:lvl w:ilvl="1" w:tplc="C44C4C4A">
      <w:start w:val="1"/>
      <w:numFmt w:val="decimal"/>
      <w:lvlText w:val="%2."/>
      <w:lvlJc w:val="left"/>
      <w:pPr>
        <w:tabs>
          <w:tab w:val="num" w:pos="1440"/>
        </w:tabs>
        <w:ind w:left="1440" w:hanging="360"/>
      </w:pPr>
      <w:rPr>
        <w:b/>
        <w:bCs/>
      </w:rPr>
    </w:lvl>
    <w:lvl w:ilvl="2" w:tplc="40090001">
      <w:start w:val="1"/>
      <w:numFmt w:val="bullet"/>
      <w:lvlText w:val=""/>
      <w:lvlJc w:val="left"/>
      <w:pPr>
        <w:tabs>
          <w:tab w:val="num" w:pos="2160"/>
        </w:tabs>
        <w:ind w:left="2160" w:hanging="360"/>
      </w:pPr>
      <w:rPr>
        <w:rFonts w:ascii="Symbol" w:hAnsi="Symbol" w:hint="default"/>
      </w:rPr>
    </w:lvl>
    <w:lvl w:ilvl="3" w:tplc="40090001">
      <w:start w:val="1"/>
      <w:numFmt w:val="bullet"/>
      <w:lvlText w:val=""/>
      <w:lvlJc w:val="left"/>
      <w:pPr>
        <w:tabs>
          <w:tab w:val="num" w:pos="2880"/>
        </w:tabs>
        <w:ind w:left="2880" w:hanging="360"/>
      </w:pPr>
      <w:rPr>
        <w:rFonts w:ascii="Symbol" w:hAnsi="Symbol" w:hint="default"/>
      </w:rPr>
    </w:lvl>
    <w:lvl w:ilvl="4" w:tplc="9B8E072C" w:tentative="1">
      <w:start w:val="1"/>
      <w:numFmt w:val="decimal"/>
      <w:lvlText w:val="%5."/>
      <w:lvlJc w:val="left"/>
      <w:pPr>
        <w:tabs>
          <w:tab w:val="num" w:pos="3600"/>
        </w:tabs>
        <w:ind w:left="3600" w:hanging="360"/>
      </w:pPr>
    </w:lvl>
    <w:lvl w:ilvl="5" w:tplc="887EE900" w:tentative="1">
      <w:start w:val="1"/>
      <w:numFmt w:val="decimal"/>
      <w:lvlText w:val="%6."/>
      <w:lvlJc w:val="left"/>
      <w:pPr>
        <w:tabs>
          <w:tab w:val="num" w:pos="4320"/>
        </w:tabs>
        <w:ind w:left="4320" w:hanging="360"/>
      </w:pPr>
    </w:lvl>
    <w:lvl w:ilvl="6" w:tplc="5A5288CE" w:tentative="1">
      <w:start w:val="1"/>
      <w:numFmt w:val="decimal"/>
      <w:lvlText w:val="%7."/>
      <w:lvlJc w:val="left"/>
      <w:pPr>
        <w:tabs>
          <w:tab w:val="num" w:pos="5040"/>
        </w:tabs>
        <w:ind w:left="5040" w:hanging="360"/>
      </w:pPr>
    </w:lvl>
    <w:lvl w:ilvl="7" w:tplc="CD803230" w:tentative="1">
      <w:start w:val="1"/>
      <w:numFmt w:val="decimal"/>
      <w:lvlText w:val="%8."/>
      <w:lvlJc w:val="left"/>
      <w:pPr>
        <w:tabs>
          <w:tab w:val="num" w:pos="5760"/>
        </w:tabs>
        <w:ind w:left="5760" w:hanging="360"/>
      </w:pPr>
    </w:lvl>
    <w:lvl w:ilvl="8" w:tplc="D46010AA" w:tentative="1">
      <w:start w:val="1"/>
      <w:numFmt w:val="decimal"/>
      <w:lvlText w:val="%9."/>
      <w:lvlJc w:val="left"/>
      <w:pPr>
        <w:tabs>
          <w:tab w:val="num" w:pos="6480"/>
        </w:tabs>
        <w:ind w:left="6480" w:hanging="360"/>
      </w:pPr>
    </w:lvl>
  </w:abstractNum>
  <w:abstractNum w:abstractNumId="2">
    <w:nsid w:val="10AB1F1F"/>
    <w:multiLevelType w:val="hybridMultilevel"/>
    <w:tmpl w:val="2938B358"/>
    <w:lvl w:ilvl="0" w:tplc="40090001">
      <w:start w:val="1"/>
      <w:numFmt w:val="bullet"/>
      <w:lvlText w:val=""/>
      <w:lvlJc w:val="left"/>
      <w:pPr>
        <w:ind w:left="2782" w:hanging="360"/>
      </w:pPr>
      <w:rPr>
        <w:rFonts w:ascii="Symbol" w:hAnsi="Symbol" w:hint="default"/>
      </w:rPr>
    </w:lvl>
    <w:lvl w:ilvl="1" w:tplc="40090003" w:tentative="1">
      <w:start w:val="1"/>
      <w:numFmt w:val="bullet"/>
      <w:lvlText w:val="o"/>
      <w:lvlJc w:val="left"/>
      <w:pPr>
        <w:ind w:left="3502" w:hanging="360"/>
      </w:pPr>
      <w:rPr>
        <w:rFonts w:ascii="Courier New" w:hAnsi="Courier New" w:cs="Courier New" w:hint="default"/>
      </w:rPr>
    </w:lvl>
    <w:lvl w:ilvl="2" w:tplc="40090005" w:tentative="1">
      <w:start w:val="1"/>
      <w:numFmt w:val="bullet"/>
      <w:lvlText w:val=""/>
      <w:lvlJc w:val="left"/>
      <w:pPr>
        <w:ind w:left="4222" w:hanging="360"/>
      </w:pPr>
      <w:rPr>
        <w:rFonts w:ascii="Wingdings" w:hAnsi="Wingdings" w:hint="default"/>
      </w:rPr>
    </w:lvl>
    <w:lvl w:ilvl="3" w:tplc="40090001" w:tentative="1">
      <w:start w:val="1"/>
      <w:numFmt w:val="bullet"/>
      <w:lvlText w:val=""/>
      <w:lvlJc w:val="left"/>
      <w:pPr>
        <w:ind w:left="4942" w:hanging="360"/>
      </w:pPr>
      <w:rPr>
        <w:rFonts w:ascii="Symbol" w:hAnsi="Symbol" w:hint="default"/>
      </w:rPr>
    </w:lvl>
    <w:lvl w:ilvl="4" w:tplc="40090003" w:tentative="1">
      <w:start w:val="1"/>
      <w:numFmt w:val="bullet"/>
      <w:lvlText w:val="o"/>
      <w:lvlJc w:val="left"/>
      <w:pPr>
        <w:ind w:left="5662" w:hanging="360"/>
      </w:pPr>
      <w:rPr>
        <w:rFonts w:ascii="Courier New" w:hAnsi="Courier New" w:cs="Courier New" w:hint="default"/>
      </w:rPr>
    </w:lvl>
    <w:lvl w:ilvl="5" w:tplc="40090005" w:tentative="1">
      <w:start w:val="1"/>
      <w:numFmt w:val="bullet"/>
      <w:lvlText w:val=""/>
      <w:lvlJc w:val="left"/>
      <w:pPr>
        <w:ind w:left="6382" w:hanging="360"/>
      </w:pPr>
      <w:rPr>
        <w:rFonts w:ascii="Wingdings" w:hAnsi="Wingdings" w:hint="default"/>
      </w:rPr>
    </w:lvl>
    <w:lvl w:ilvl="6" w:tplc="40090001" w:tentative="1">
      <w:start w:val="1"/>
      <w:numFmt w:val="bullet"/>
      <w:lvlText w:val=""/>
      <w:lvlJc w:val="left"/>
      <w:pPr>
        <w:ind w:left="7102" w:hanging="360"/>
      </w:pPr>
      <w:rPr>
        <w:rFonts w:ascii="Symbol" w:hAnsi="Symbol" w:hint="default"/>
      </w:rPr>
    </w:lvl>
    <w:lvl w:ilvl="7" w:tplc="40090003" w:tentative="1">
      <w:start w:val="1"/>
      <w:numFmt w:val="bullet"/>
      <w:lvlText w:val="o"/>
      <w:lvlJc w:val="left"/>
      <w:pPr>
        <w:ind w:left="7822" w:hanging="360"/>
      </w:pPr>
      <w:rPr>
        <w:rFonts w:ascii="Courier New" w:hAnsi="Courier New" w:cs="Courier New" w:hint="default"/>
      </w:rPr>
    </w:lvl>
    <w:lvl w:ilvl="8" w:tplc="40090005" w:tentative="1">
      <w:start w:val="1"/>
      <w:numFmt w:val="bullet"/>
      <w:lvlText w:val=""/>
      <w:lvlJc w:val="left"/>
      <w:pPr>
        <w:ind w:left="8542" w:hanging="360"/>
      </w:pPr>
      <w:rPr>
        <w:rFonts w:ascii="Wingdings" w:hAnsi="Wingdings" w:hint="default"/>
      </w:rPr>
    </w:lvl>
  </w:abstractNum>
  <w:abstractNum w:abstractNumId="3">
    <w:nsid w:val="1377647F"/>
    <w:multiLevelType w:val="multilevel"/>
    <w:tmpl w:val="CE66DAE6"/>
    <w:lvl w:ilvl="0">
      <w:start w:val="1"/>
      <w:numFmt w:val="lowerLetter"/>
      <w:lvlText w:val="%1."/>
      <w:lvlJc w:val="left"/>
      <w:pPr>
        <w:tabs>
          <w:tab w:val="num" w:pos="1582"/>
        </w:tabs>
        <w:ind w:left="1582" w:hanging="360"/>
      </w:pPr>
      <w:rPr>
        <w:rFonts w:hint="default"/>
      </w:rPr>
    </w:lvl>
    <w:lvl w:ilvl="1">
      <w:start w:val="1"/>
      <w:numFmt w:val="bullet"/>
      <w:lvlText w:val="◦"/>
      <w:lvlJc w:val="left"/>
      <w:pPr>
        <w:tabs>
          <w:tab w:val="num" w:pos="1942"/>
        </w:tabs>
        <w:ind w:left="1942" w:hanging="360"/>
      </w:pPr>
      <w:rPr>
        <w:rFonts w:ascii="OpenSymbol" w:hAnsi="OpenSymbol" w:cs="OpenSymbol" w:hint="default"/>
      </w:rPr>
    </w:lvl>
    <w:lvl w:ilvl="2">
      <w:start w:val="1"/>
      <w:numFmt w:val="bullet"/>
      <w:lvlText w:val="▪"/>
      <w:lvlJc w:val="left"/>
      <w:pPr>
        <w:tabs>
          <w:tab w:val="num" w:pos="2302"/>
        </w:tabs>
        <w:ind w:left="2302" w:hanging="360"/>
      </w:pPr>
      <w:rPr>
        <w:rFonts w:ascii="OpenSymbol" w:hAnsi="OpenSymbol" w:cs="OpenSymbol" w:hint="default"/>
      </w:rPr>
    </w:lvl>
    <w:lvl w:ilvl="3">
      <w:start w:val="1"/>
      <w:numFmt w:val="bullet"/>
      <w:lvlText w:val=""/>
      <w:lvlJc w:val="left"/>
      <w:pPr>
        <w:tabs>
          <w:tab w:val="num" w:pos="2662"/>
        </w:tabs>
        <w:ind w:left="2662" w:hanging="360"/>
      </w:pPr>
      <w:rPr>
        <w:rFonts w:ascii="Symbol" w:hAnsi="Symbol" w:cs="OpenSymbol" w:hint="default"/>
      </w:rPr>
    </w:lvl>
    <w:lvl w:ilvl="4">
      <w:start w:val="1"/>
      <w:numFmt w:val="bullet"/>
      <w:lvlText w:val="◦"/>
      <w:lvlJc w:val="left"/>
      <w:pPr>
        <w:tabs>
          <w:tab w:val="num" w:pos="3022"/>
        </w:tabs>
        <w:ind w:left="3022" w:hanging="360"/>
      </w:pPr>
      <w:rPr>
        <w:rFonts w:ascii="OpenSymbol" w:hAnsi="OpenSymbol" w:cs="OpenSymbol" w:hint="default"/>
      </w:rPr>
    </w:lvl>
    <w:lvl w:ilvl="5">
      <w:start w:val="1"/>
      <w:numFmt w:val="bullet"/>
      <w:lvlText w:val="▪"/>
      <w:lvlJc w:val="left"/>
      <w:pPr>
        <w:tabs>
          <w:tab w:val="num" w:pos="3382"/>
        </w:tabs>
        <w:ind w:left="3382" w:hanging="360"/>
      </w:pPr>
      <w:rPr>
        <w:rFonts w:ascii="OpenSymbol" w:hAnsi="OpenSymbol" w:cs="OpenSymbol" w:hint="default"/>
      </w:rPr>
    </w:lvl>
    <w:lvl w:ilvl="6">
      <w:start w:val="1"/>
      <w:numFmt w:val="bullet"/>
      <w:lvlText w:val=""/>
      <w:lvlJc w:val="left"/>
      <w:pPr>
        <w:tabs>
          <w:tab w:val="num" w:pos="3742"/>
        </w:tabs>
        <w:ind w:left="3742" w:hanging="360"/>
      </w:pPr>
      <w:rPr>
        <w:rFonts w:ascii="Symbol" w:hAnsi="Symbol" w:cs="OpenSymbol" w:hint="default"/>
      </w:rPr>
    </w:lvl>
    <w:lvl w:ilvl="7">
      <w:start w:val="1"/>
      <w:numFmt w:val="bullet"/>
      <w:lvlText w:val="◦"/>
      <w:lvlJc w:val="left"/>
      <w:pPr>
        <w:tabs>
          <w:tab w:val="num" w:pos="4102"/>
        </w:tabs>
        <w:ind w:left="4102" w:hanging="360"/>
      </w:pPr>
      <w:rPr>
        <w:rFonts w:ascii="OpenSymbol" w:hAnsi="OpenSymbol" w:cs="OpenSymbol" w:hint="default"/>
      </w:rPr>
    </w:lvl>
    <w:lvl w:ilvl="8">
      <w:start w:val="1"/>
      <w:numFmt w:val="bullet"/>
      <w:lvlText w:val="▪"/>
      <w:lvlJc w:val="left"/>
      <w:pPr>
        <w:tabs>
          <w:tab w:val="num" w:pos="4462"/>
        </w:tabs>
        <w:ind w:left="4462" w:hanging="360"/>
      </w:pPr>
      <w:rPr>
        <w:rFonts w:ascii="OpenSymbol" w:hAnsi="OpenSymbol" w:cs="OpenSymbol" w:hint="default"/>
      </w:rPr>
    </w:lvl>
  </w:abstractNum>
  <w:abstractNum w:abstractNumId="4">
    <w:nsid w:val="13EF5C02"/>
    <w:multiLevelType w:val="hybridMultilevel"/>
    <w:tmpl w:val="091258F0"/>
    <w:lvl w:ilvl="0" w:tplc="95321856">
      <w:start w:val="1"/>
      <w:numFmt w:val="lowerLetter"/>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5">
    <w:nsid w:val="1701277D"/>
    <w:multiLevelType w:val="multilevel"/>
    <w:tmpl w:val="CE66DAE6"/>
    <w:lvl w:ilvl="0">
      <w:start w:val="1"/>
      <w:numFmt w:val="lowerLetter"/>
      <w:lvlText w:val="%1."/>
      <w:lvlJc w:val="left"/>
      <w:pPr>
        <w:tabs>
          <w:tab w:val="num" w:pos="1582"/>
        </w:tabs>
        <w:ind w:left="1582" w:hanging="360"/>
      </w:pPr>
      <w:rPr>
        <w:rFonts w:hint="default"/>
      </w:rPr>
    </w:lvl>
    <w:lvl w:ilvl="1">
      <w:start w:val="1"/>
      <w:numFmt w:val="bullet"/>
      <w:lvlText w:val="◦"/>
      <w:lvlJc w:val="left"/>
      <w:pPr>
        <w:tabs>
          <w:tab w:val="num" w:pos="1942"/>
        </w:tabs>
        <w:ind w:left="1942" w:hanging="360"/>
      </w:pPr>
      <w:rPr>
        <w:rFonts w:ascii="OpenSymbol" w:hAnsi="OpenSymbol" w:cs="OpenSymbol" w:hint="default"/>
      </w:rPr>
    </w:lvl>
    <w:lvl w:ilvl="2">
      <w:start w:val="1"/>
      <w:numFmt w:val="bullet"/>
      <w:lvlText w:val="▪"/>
      <w:lvlJc w:val="left"/>
      <w:pPr>
        <w:tabs>
          <w:tab w:val="num" w:pos="2302"/>
        </w:tabs>
        <w:ind w:left="2302" w:hanging="360"/>
      </w:pPr>
      <w:rPr>
        <w:rFonts w:ascii="OpenSymbol" w:hAnsi="OpenSymbol" w:cs="OpenSymbol" w:hint="default"/>
      </w:rPr>
    </w:lvl>
    <w:lvl w:ilvl="3">
      <w:start w:val="1"/>
      <w:numFmt w:val="bullet"/>
      <w:lvlText w:val=""/>
      <w:lvlJc w:val="left"/>
      <w:pPr>
        <w:tabs>
          <w:tab w:val="num" w:pos="2662"/>
        </w:tabs>
        <w:ind w:left="2662" w:hanging="360"/>
      </w:pPr>
      <w:rPr>
        <w:rFonts w:ascii="Symbol" w:hAnsi="Symbol" w:cs="OpenSymbol" w:hint="default"/>
      </w:rPr>
    </w:lvl>
    <w:lvl w:ilvl="4">
      <w:start w:val="1"/>
      <w:numFmt w:val="bullet"/>
      <w:lvlText w:val="◦"/>
      <w:lvlJc w:val="left"/>
      <w:pPr>
        <w:tabs>
          <w:tab w:val="num" w:pos="3022"/>
        </w:tabs>
        <w:ind w:left="3022" w:hanging="360"/>
      </w:pPr>
      <w:rPr>
        <w:rFonts w:ascii="OpenSymbol" w:hAnsi="OpenSymbol" w:cs="OpenSymbol" w:hint="default"/>
      </w:rPr>
    </w:lvl>
    <w:lvl w:ilvl="5">
      <w:start w:val="1"/>
      <w:numFmt w:val="bullet"/>
      <w:lvlText w:val="▪"/>
      <w:lvlJc w:val="left"/>
      <w:pPr>
        <w:tabs>
          <w:tab w:val="num" w:pos="3382"/>
        </w:tabs>
        <w:ind w:left="3382" w:hanging="360"/>
      </w:pPr>
      <w:rPr>
        <w:rFonts w:ascii="OpenSymbol" w:hAnsi="OpenSymbol" w:cs="OpenSymbol" w:hint="default"/>
      </w:rPr>
    </w:lvl>
    <w:lvl w:ilvl="6">
      <w:start w:val="1"/>
      <w:numFmt w:val="bullet"/>
      <w:lvlText w:val=""/>
      <w:lvlJc w:val="left"/>
      <w:pPr>
        <w:tabs>
          <w:tab w:val="num" w:pos="3742"/>
        </w:tabs>
        <w:ind w:left="3742" w:hanging="360"/>
      </w:pPr>
      <w:rPr>
        <w:rFonts w:ascii="Symbol" w:hAnsi="Symbol" w:cs="OpenSymbol" w:hint="default"/>
      </w:rPr>
    </w:lvl>
    <w:lvl w:ilvl="7">
      <w:start w:val="1"/>
      <w:numFmt w:val="bullet"/>
      <w:lvlText w:val="◦"/>
      <w:lvlJc w:val="left"/>
      <w:pPr>
        <w:tabs>
          <w:tab w:val="num" w:pos="4102"/>
        </w:tabs>
        <w:ind w:left="4102" w:hanging="360"/>
      </w:pPr>
      <w:rPr>
        <w:rFonts w:ascii="OpenSymbol" w:hAnsi="OpenSymbol" w:cs="OpenSymbol" w:hint="default"/>
      </w:rPr>
    </w:lvl>
    <w:lvl w:ilvl="8">
      <w:start w:val="1"/>
      <w:numFmt w:val="bullet"/>
      <w:lvlText w:val="▪"/>
      <w:lvlJc w:val="left"/>
      <w:pPr>
        <w:tabs>
          <w:tab w:val="num" w:pos="4462"/>
        </w:tabs>
        <w:ind w:left="4462" w:hanging="360"/>
      </w:pPr>
      <w:rPr>
        <w:rFonts w:ascii="OpenSymbol" w:hAnsi="OpenSymbol" w:cs="OpenSymbol" w:hint="default"/>
      </w:rPr>
    </w:lvl>
  </w:abstractNum>
  <w:abstractNum w:abstractNumId="6">
    <w:nsid w:val="1B2639F1"/>
    <w:multiLevelType w:val="hybridMultilevel"/>
    <w:tmpl w:val="97F03F46"/>
    <w:lvl w:ilvl="0" w:tplc="CBF88A70">
      <w:start w:val="1"/>
      <w:numFmt w:val="lowerRoman"/>
      <w:lvlText w:val="(%1)"/>
      <w:lvlJc w:val="left"/>
      <w:pPr>
        <w:ind w:left="1063" w:hanging="720"/>
      </w:pPr>
      <w:rPr>
        <w:rFonts w:hint="default"/>
      </w:rPr>
    </w:lvl>
    <w:lvl w:ilvl="1" w:tplc="40090019" w:tentative="1">
      <w:start w:val="1"/>
      <w:numFmt w:val="lowerLetter"/>
      <w:lvlText w:val="%2."/>
      <w:lvlJc w:val="left"/>
      <w:pPr>
        <w:ind w:left="1423" w:hanging="360"/>
      </w:pPr>
    </w:lvl>
    <w:lvl w:ilvl="2" w:tplc="4009001B" w:tentative="1">
      <w:start w:val="1"/>
      <w:numFmt w:val="lowerRoman"/>
      <w:lvlText w:val="%3."/>
      <w:lvlJc w:val="right"/>
      <w:pPr>
        <w:ind w:left="2143" w:hanging="180"/>
      </w:pPr>
    </w:lvl>
    <w:lvl w:ilvl="3" w:tplc="4009000F" w:tentative="1">
      <w:start w:val="1"/>
      <w:numFmt w:val="decimal"/>
      <w:lvlText w:val="%4."/>
      <w:lvlJc w:val="left"/>
      <w:pPr>
        <w:ind w:left="2863" w:hanging="360"/>
      </w:pPr>
    </w:lvl>
    <w:lvl w:ilvl="4" w:tplc="40090019" w:tentative="1">
      <w:start w:val="1"/>
      <w:numFmt w:val="lowerLetter"/>
      <w:lvlText w:val="%5."/>
      <w:lvlJc w:val="left"/>
      <w:pPr>
        <w:ind w:left="3583" w:hanging="360"/>
      </w:pPr>
    </w:lvl>
    <w:lvl w:ilvl="5" w:tplc="4009001B" w:tentative="1">
      <w:start w:val="1"/>
      <w:numFmt w:val="lowerRoman"/>
      <w:lvlText w:val="%6."/>
      <w:lvlJc w:val="right"/>
      <w:pPr>
        <w:ind w:left="4303" w:hanging="180"/>
      </w:pPr>
    </w:lvl>
    <w:lvl w:ilvl="6" w:tplc="4009000F" w:tentative="1">
      <w:start w:val="1"/>
      <w:numFmt w:val="decimal"/>
      <w:lvlText w:val="%7."/>
      <w:lvlJc w:val="left"/>
      <w:pPr>
        <w:ind w:left="5023" w:hanging="360"/>
      </w:pPr>
    </w:lvl>
    <w:lvl w:ilvl="7" w:tplc="40090019" w:tentative="1">
      <w:start w:val="1"/>
      <w:numFmt w:val="lowerLetter"/>
      <w:lvlText w:val="%8."/>
      <w:lvlJc w:val="left"/>
      <w:pPr>
        <w:ind w:left="5743" w:hanging="360"/>
      </w:pPr>
    </w:lvl>
    <w:lvl w:ilvl="8" w:tplc="4009001B" w:tentative="1">
      <w:start w:val="1"/>
      <w:numFmt w:val="lowerRoman"/>
      <w:lvlText w:val="%9."/>
      <w:lvlJc w:val="right"/>
      <w:pPr>
        <w:ind w:left="6463" w:hanging="180"/>
      </w:pPr>
    </w:lvl>
  </w:abstractNum>
  <w:abstractNum w:abstractNumId="7">
    <w:nsid w:val="1DF45A20"/>
    <w:multiLevelType w:val="hybridMultilevel"/>
    <w:tmpl w:val="551A59C6"/>
    <w:lvl w:ilvl="0" w:tplc="70A873A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213A5938"/>
    <w:multiLevelType w:val="hybridMultilevel"/>
    <w:tmpl w:val="6F801530"/>
    <w:lvl w:ilvl="0" w:tplc="8E783B04">
      <w:start w:val="1"/>
      <w:numFmt w:val="lowerLetter"/>
      <w:lvlText w:val="%1)"/>
      <w:lvlJc w:val="left"/>
      <w:pPr>
        <w:ind w:left="862" w:hanging="360"/>
      </w:pPr>
      <w:rPr>
        <w:rFonts w:hint="default"/>
      </w:rPr>
    </w:lvl>
    <w:lvl w:ilvl="1" w:tplc="40090019" w:tentative="1">
      <w:start w:val="1"/>
      <w:numFmt w:val="lowerLetter"/>
      <w:lvlText w:val="%2."/>
      <w:lvlJc w:val="left"/>
      <w:pPr>
        <w:ind w:left="1582" w:hanging="360"/>
      </w:pPr>
    </w:lvl>
    <w:lvl w:ilvl="2" w:tplc="4009001B" w:tentative="1">
      <w:start w:val="1"/>
      <w:numFmt w:val="lowerRoman"/>
      <w:lvlText w:val="%3."/>
      <w:lvlJc w:val="right"/>
      <w:pPr>
        <w:ind w:left="2302" w:hanging="180"/>
      </w:pPr>
    </w:lvl>
    <w:lvl w:ilvl="3" w:tplc="4009000F" w:tentative="1">
      <w:start w:val="1"/>
      <w:numFmt w:val="decimal"/>
      <w:lvlText w:val="%4."/>
      <w:lvlJc w:val="left"/>
      <w:pPr>
        <w:ind w:left="3022" w:hanging="360"/>
      </w:pPr>
    </w:lvl>
    <w:lvl w:ilvl="4" w:tplc="40090019" w:tentative="1">
      <w:start w:val="1"/>
      <w:numFmt w:val="lowerLetter"/>
      <w:lvlText w:val="%5."/>
      <w:lvlJc w:val="left"/>
      <w:pPr>
        <w:ind w:left="3742" w:hanging="360"/>
      </w:pPr>
    </w:lvl>
    <w:lvl w:ilvl="5" w:tplc="4009001B" w:tentative="1">
      <w:start w:val="1"/>
      <w:numFmt w:val="lowerRoman"/>
      <w:lvlText w:val="%6."/>
      <w:lvlJc w:val="right"/>
      <w:pPr>
        <w:ind w:left="4462" w:hanging="180"/>
      </w:pPr>
    </w:lvl>
    <w:lvl w:ilvl="6" w:tplc="4009000F" w:tentative="1">
      <w:start w:val="1"/>
      <w:numFmt w:val="decimal"/>
      <w:lvlText w:val="%7."/>
      <w:lvlJc w:val="left"/>
      <w:pPr>
        <w:ind w:left="5182" w:hanging="360"/>
      </w:pPr>
    </w:lvl>
    <w:lvl w:ilvl="7" w:tplc="40090019" w:tentative="1">
      <w:start w:val="1"/>
      <w:numFmt w:val="lowerLetter"/>
      <w:lvlText w:val="%8."/>
      <w:lvlJc w:val="left"/>
      <w:pPr>
        <w:ind w:left="5902" w:hanging="360"/>
      </w:pPr>
    </w:lvl>
    <w:lvl w:ilvl="8" w:tplc="4009001B" w:tentative="1">
      <w:start w:val="1"/>
      <w:numFmt w:val="lowerRoman"/>
      <w:lvlText w:val="%9."/>
      <w:lvlJc w:val="right"/>
      <w:pPr>
        <w:ind w:left="6622" w:hanging="180"/>
      </w:pPr>
    </w:lvl>
  </w:abstractNum>
  <w:abstractNum w:abstractNumId="9">
    <w:nsid w:val="233E31F1"/>
    <w:multiLevelType w:val="hybridMultilevel"/>
    <w:tmpl w:val="4AA297D6"/>
    <w:lvl w:ilvl="0" w:tplc="40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55B606C"/>
    <w:multiLevelType w:val="hybridMultilevel"/>
    <w:tmpl w:val="4F96ADC0"/>
    <w:lvl w:ilvl="0" w:tplc="40090019">
      <w:start w:val="1"/>
      <w:numFmt w:val="lowerLetter"/>
      <w:lvlText w:val="%1."/>
      <w:lvlJc w:val="left"/>
      <w:pPr>
        <w:ind w:left="1222" w:hanging="360"/>
      </w:pPr>
      <w:rPr>
        <w:rFonts w:hint="default"/>
      </w:rPr>
    </w:lvl>
    <w:lvl w:ilvl="1" w:tplc="40090003" w:tentative="1">
      <w:start w:val="1"/>
      <w:numFmt w:val="bullet"/>
      <w:lvlText w:val="o"/>
      <w:lvlJc w:val="left"/>
      <w:pPr>
        <w:ind w:left="1942" w:hanging="360"/>
      </w:pPr>
      <w:rPr>
        <w:rFonts w:ascii="Courier New" w:hAnsi="Courier New" w:cs="Courier New" w:hint="default"/>
      </w:rPr>
    </w:lvl>
    <w:lvl w:ilvl="2" w:tplc="40090005" w:tentative="1">
      <w:start w:val="1"/>
      <w:numFmt w:val="bullet"/>
      <w:lvlText w:val=""/>
      <w:lvlJc w:val="left"/>
      <w:pPr>
        <w:ind w:left="2662" w:hanging="360"/>
      </w:pPr>
      <w:rPr>
        <w:rFonts w:ascii="Wingdings" w:hAnsi="Wingdings" w:hint="default"/>
      </w:rPr>
    </w:lvl>
    <w:lvl w:ilvl="3" w:tplc="40090001" w:tentative="1">
      <w:start w:val="1"/>
      <w:numFmt w:val="bullet"/>
      <w:lvlText w:val=""/>
      <w:lvlJc w:val="left"/>
      <w:pPr>
        <w:ind w:left="3382" w:hanging="360"/>
      </w:pPr>
      <w:rPr>
        <w:rFonts w:ascii="Symbol" w:hAnsi="Symbol" w:hint="default"/>
      </w:rPr>
    </w:lvl>
    <w:lvl w:ilvl="4" w:tplc="40090003" w:tentative="1">
      <w:start w:val="1"/>
      <w:numFmt w:val="bullet"/>
      <w:lvlText w:val="o"/>
      <w:lvlJc w:val="left"/>
      <w:pPr>
        <w:ind w:left="4102" w:hanging="360"/>
      </w:pPr>
      <w:rPr>
        <w:rFonts w:ascii="Courier New" w:hAnsi="Courier New" w:cs="Courier New" w:hint="default"/>
      </w:rPr>
    </w:lvl>
    <w:lvl w:ilvl="5" w:tplc="40090005" w:tentative="1">
      <w:start w:val="1"/>
      <w:numFmt w:val="bullet"/>
      <w:lvlText w:val=""/>
      <w:lvlJc w:val="left"/>
      <w:pPr>
        <w:ind w:left="4822" w:hanging="360"/>
      </w:pPr>
      <w:rPr>
        <w:rFonts w:ascii="Wingdings" w:hAnsi="Wingdings" w:hint="default"/>
      </w:rPr>
    </w:lvl>
    <w:lvl w:ilvl="6" w:tplc="40090001" w:tentative="1">
      <w:start w:val="1"/>
      <w:numFmt w:val="bullet"/>
      <w:lvlText w:val=""/>
      <w:lvlJc w:val="left"/>
      <w:pPr>
        <w:ind w:left="5542" w:hanging="360"/>
      </w:pPr>
      <w:rPr>
        <w:rFonts w:ascii="Symbol" w:hAnsi="Symbol" w:hint="default"/>
      </w:rPr>
    </w:lvl>
    <w:lvl w:ilvl="7" w:tplc="40090003" w:tentative="1">
      <w:start w:val="1"/>
      <w:numFmt w:val="bullet"/>
      <w:lvlText w:val="o"/>
      <w:lvlJc w:val="left"/>
      <w:pPr>
        <w:ind w:left="6262" w:hanging="360"/>
      </w:pPr>
      <w:rPr>
        <w:rFonts w:ascii="Courier New" w:hAnsi="Courier New" w:cs="Courier New" w:hint="default"/>
      </w:rPr>
    </w:lvl>
    <w:lvl w:ilvl="8" w:tplc="40090005" w:tentative="1">
      <w:start w:val="1"/>
      <w:numFmt w:val="bullet"/>
      <w:lvlText w:val=""/>
      <w:lvlJc w:val="left"/>
      <w:pPr>
        <w:ind w:left="6982" w:hanging="360"/>
      </w:pPr>
      <w:rPr>
        <w:rFonts w:ascii="Wingdings" w:hAnsi="Wingdings" w:hint="default"/>
      </w:rPr>
    </w:lvl>
  </w:abstractNum>
  <w:abstractNum w:abstractNumId="11">
    <w:nsid w:val="30C53CBC"/>
    <w:multiLevelType w:val="hybridMultilevel"/>
    <w:tmpl w:val="73F29FAC"/>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12">
    <w:nsid w:val="334B06B6"/>
    <w:multiLevelType w:val="hybridMultilevel"/>
    <w:tmpl w:val="225A2092"/>
    <w:lvl w:ilvl="0" w:tplc="0BB6BBC0">
      <w:start w:val="1"/>
      <w:numFmt w:val="lowerRoman"/>
      <w:lvlText w:val="(%1)"/>
      <w:lvlJc w:val="left"/>
      <w:pPr>
        <w:ind w:left="720" w:hanging="720"/>
      </w:pPr>
      <w:rPr>
        <w:rFonts w:hint="default"/>
        <w:b w:val="0"/>
        <w:bCs/>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nsid w:val="38887F74"/>
    <w:multiLevelType w:val="hybridMultilevel"/>
    <w:tmpl w:val="1E5650A0"/>
    <w:lvl w:ilvl="0" w:tplc="608A045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3EF175CC"/>
    <w:multiLevelType w:val="multilevel"/>
    <w:tmpl w:val="EF18260E"/>
    <w:lvl w:ilvl="0">
      <w:start w:val="1"/>
      <w:numFmt w:val="lowerLetter"/>
      <w:lvlText w:val="%1."/>
      <w:lvlJc w:val="left"/>
      <w:pPr>
        <w:tabs>
          <w:tab w:val="num" w:pos="1222"/>
        </w:tabs>
        <w:ind w:left="1222" w:hanging="360"/>
      </w:pPr>
      <w:rPr>
        <w:rFonts w:hint="default"/>
      </w:rPr>
    </w:lvl>
    <w:lvl w:ilvl="1">
      <w:start w:val="1"/>
      <w:numFmt w:val="bullet"/>
      <w:lvlText w:val="◦"/>
      <w:lvlJc w:val="left"/>
      <w:pPr>
        <w:tabs>
          <w:tab w:val="num" w:pos="1582"/>
        </w:tabs>
        <w:ind w:left="1582" w:hanging="360"/>
      </w:pPr>
      <w:rPr>
        <w:rFonts w:ascii="OpenSymbol" w:hAnsi="OpenSymbol" w:cs="OpenSymbol" w:hint="default"/>
      </w:rPr>
    </w:lvl>
    <w:lvl w:ilvl="2">
      <w:start w:val="1"/>
      <w:numFmt w:val="bullet"/>
      <w:lvlText w:val="▪"/>
      <w:lvlJc w:val="left"/>
      <w:pPr>
        <w:tabs>
          <w:tab w:val="num" w:pos="1942"/>
        </w:tabs>
        <w:ind w:left="1942" w:hanging="360"/>
      </w:pPr>
      <w:rPr>
        <w:rFonts w:ascii="OpenSymbol" w:hAnsi="OpenSymbol" w:cs="OpenSymbol" w:hint="default"/>
      </w:rPr>
    </w:lvl>
    <w:lvl w:ilvl="3">
      <w:start w:val="1"/>
      <w:numFmt w:val="bullet"/>
      <w:lvlText w:val=""/>
      <w:lvlJc w:val="left"/>
      <w:pPr>
        <w:tabs>
          <w:tab w:val="num" w:pos="2302"/>
        </w:tabs>
        <w:ind w:left="2302" w:hanging="360"/>
      </w:pPr>
      <w:rPr>
        <w:rFonts w:ascii="Symbol" w:hAnsi="Symbol" w:cs="OpenSymbol" w:hint="default"/>
      </w:rPr>
    </w:lvl>
    <w:lvl w:ilvl="4">
      <w:start w:val="1"/>
      <w:numFmt w:val="bullet"/>
      <w:lvlText w:val="◦"/>
      <w:lvlJc w:val="left"/>
      <w:pPr>
        <w:tabs>
          <w:tab w:val="num" w:pos="2662"/>
        </w:tabs>
        <w:ind w:left="2662" w:hanging="360"/>
      </w:pPr>
      <w:rPr>
        <w:rFonts w:ascii="OpenSymbol" w:hAnsi="OpenSymbol" w:cs="OpenSymbol" w:hint="default"/>
      </w:rPr>
    </w:lvl>
    <w:lvl w:ilvl="5">
      <w:start w:val="1"/>
      <w:numFmt w:val="bullet"/>
      <w:lvlText w:val="▪"/>
      <w:lvlJc w:val="left"/>
      <w:pPr>
        <w:tabs>
          <w:tab w:val="num" w:pos="3022"/>
        </w:tabs>
        <w:ind w:left="3022" w:hanging="360"/>
      </w:pPr>
      <w:rPr>
        <w:rFonts w:ascii="OpenSymbol" w:hAnsi="OpenSymbol" w:cs="OpenSymbol" w:hint="default"/>
      </w:rPr>
    </w:lvl>
    <w:lvl w:ilvl="6">
      <w:start w:val="1"/>
      <w:numFmt w:val="bullet"/>
      <w:lvlText w:val=""/>
      <w:lvlJc w:val="left"/>
      <w:pPr>
        <w:tabs>
          <w:tab w:val="num" w:pos="3382"/>
        </w:tabs>
        <w:ind w:left="3382" w:hanging="360"/>
      </w:pPr>
      <w:rPr>
        <w:rFonts w:ascii="Symbol" w:hAnsi="Symbol" w:cs="OpenSymbol" w:hint="default"/>
      </w:rPr>
    </w:lvl>
    <w:lvl w:ilvl="7">
      <w:start w:val="1"/>
      <w:numFmt w:val="bullet"/>
      <w:lvlText w:val="◦"/>
      <w:lvlJc w:val="left"/>
      <w:pPr>
        <w:tabs>
          <w:tab w:val="num" w:pos="3742"/>
        </w:tabs>
        <w:ind w:left="3742" w:hanging="360"/>
      </w:pPr>
      <w:rPr>
        <w:rFonts w:ascii="OpenSymbol" w:hAnsi="OpenSymbol" w:cs="OpenSymbol" w:hint="default"/>
      </w:rPr>
    </w:lvl>
    <w:lvl w:ilvl="8">
      <w:start w:val="1"/>
      <w:numFmt w:val="bullet"/>
      <w:lvlText w:val="▪"/>
      <w:lvlJc w:val="left"/>
      <w:pPr>
        <w:tabs>
          <w:tab w:val="num" w:pos="4102"/>
        </w:tabs>
        <w:ind w:left="4102" w:hanging="360"/>
      </w:pPr>
      <w:rPr>
        <w:rFonts w:ascii="OpenSymbol" w:hAnsi="OpenSymbol" w:cs="OpenSymbol" w:hint="default"/>
      </w:rPr>
    </w:lvl>
  </w:abstractNum>
  <w:abstractNum w:abstractNumId="15">
    <w:nsid w:val="444F5AF3"/>
    <w:multiLevelType w:val="hybridMultilevel"/>
    <w:tmpl w:val="F0AE07D2"/>
    <w:lvl w:ilvl="0" w:tplc="40090001">
      <w:start w:val="1"/>
      <w:numFmt w:val="bullet"/>
      <w:lvlText w:val=""/>
      <w:lvlJc w:val="left"/>
      <w:pPr>
        <w:ind w:left="1211" w:hanging="360"/>
      </w:pPr>
      <w:rPr>
        <w:rFonts w:ascii="Symbol" w:hAnsi="Symbol"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16">
    <w:nsid w:val="45726543"/>
    <w:multiLevelType w:val="hybridMultilevel"/>
    <w:tmpl w:val="DF5EAB5C"/>
    <w:lvl w:ilvl="0" w:tplc="73B6703A">
      <w:start w:val="1"/>
      <w:numFmt w:val="decimal"/>
      <w:lvlText w:val="%1."/>
      <w:lvlJc w:val="left"/>
      <w:pPr>
        <w:ind w:left="862" w:hanging="720"/>
      </w:pPr>
      <w:rPr>
        <w:rFonts w:asciiTheme="minorHAnsi" w:hAnsiTheme="minorHAnsi" w:cstheme="minorHAnsi" w:hint="default"/>
        <w:b/>
        <w:bCs/>
        <w:i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6CE229F"/>
    <w:multiLevelType w:val="hybridMultilevel"/>
    <w:tmpl w:val="E84AFA8E"/>
    <w:lvl w:ilvl="0" w:tplc="19DC582C">
      <w:start w:val="1"/>
      <w:numFmt w:val="lowerRoman"/>
      <w:lvlText w:val="%1)"/>
      <w:lvlJc w:val="left"/>
      <w:pPr>
        <w:ind w:left="1582" w:hanging="720"/>
      </w:pPr>
      <w:rPr>
        <w:rFonts w:hint="default"/>
      </w:rPr>
    </w:lvl>
    <w:lvl w:ilvl="1" w:tplc="40090019" w:tentative="1">
      <w:start w:val="1"/>
      <w:numFmt w:val="lowerLetter"/>
      <w:lvlText w:val="%2."/>
      <w:lvlJc w:val="left"/>
      <w:pPr>
        <w:ind w:left="1942" w:hanging="360"/>
      </w:pPr>
    </w:lvl>
    <w:lvl w:ilvl="2" w:tplc="4009001B" w:tentative="1">
      <w:start w:val="1"/>
      <w:numFmt w:val="lowerRoman"/>
      <w:lvlText w:val="%3."/>
      <w:lvlJc w:val="right"/>
      <w:pPr>
        <w:ind w:left="2662" w:hanging="180"/>
      </w:pPr>
    </w:lvl>
    <w:lvl w:ilvl="3" w:tplc="4009000F" w:tentative="1">
      <w:start w:val="1"/>
      <w:numFmt w:val="decimal"/>
      <w:lvlText w:val="%4."/>
      <w:lvlJc w:val="left"/>
      <w:pPr>
        <w:ind w:left="3382" w:hanging="360"/>
      </w:pPr>
    </w:lvl>
    <w:lvl w:ilvl="4" w:tplc="40090019" w:tentative="1">
      <w:start w:val="1"/>
      <w:numFmt w:val="lowerLetter"/>
      <w:lvlText w:val="%5."/>
      <w:lvlJc w:val="left"/>
      <w:pPr>
        <w:ind w:left="4102" w:hanging="360"/>
      </w:pPr>
    </w:lvl>
    <w:lvl w:ilvl="5" w:tplc="4009001B" w:tentative="1">
      <w:start w:val="1"/>
      <w:numFmt w:val="lowerRoman"/>
      <w:lvlText w:val="%6."/>
      <w:lvlJc w:val="right"/>
      <w:pPr>
        <w:ind w:left="4822" w:hanging="180"/>
      </w:pPr>
    </w:lvl>
    <w:lvl w:ilvl="6" w:tplc="4009000F" w:tentative="1">
      <w:start w:val="1"/>
      <w:numFmt w:val="decimal"/>
      <w:lvlText w:val="%7."/>
      <w:lvlJc w:val="left"/>
      <w:pPr>
        <w:ind w:left="5542" w:hanging="360"/>
      </w:pPr>
    </w:lvl>
    <w:lvl w:ilvl="7" w:tplc="40090019" w:tentative="1">
      <w:start w:val="1"/>
      <w:numFmt w:val="lowerLetter"/>
      <w:lvlText w:val="%8."/>
      <w:lvlJc w:val="left"/>
      <w:pPr>
        <w:ind w:left="6262" w:hanging="360"/>
      </w:pPr>
    </w:lvl>
    <w:lvl w:ilvl="8" w:tplc="4009001B" w:tentative="1">
      <w:start w:val="1"/>
      <w:numFmt w:val="lowerRoman"/>
      <w:lvlText w:val="%9."/>
      <w:lvlJc w:val="right"/>
      <w:pPr>
        <w:ind w:left="6982" w:hanging="180"/>
      </w:pPr>
    </w:lvl>
  </w:abstractNum>
  <w:abstractNum w:abstractNumId="18">
    <w:nsid w:val="5144569F"/>
    <w:multiLevelType w:val="multilevel"/>
    <w:tmpl w:val="7B0AB142"/>
    <w:lvl w:ilvl="0">
      <w:start w:val="1"/>
      <w:numFmt w:val="lowerLetter"/>
      <w:lvlText w:val="%1."/>
      <w:lvlJc w:val="left"/>
      <w:pPr>
        <w:ind w:left="1582" w:hanging="360"/>
      </w:pPr>
    </w:lvl>
    <w:lvl w:ilvl="1">
      <w:start w:val="1"/>
      <w:numFmt w:val="lowerLetter"/>
      <w:lvlText w:val="%2."/>
      <w:lvlJc w:val="left"/>
      <w:pPr>
        <w:ind w:left="2302" w:hanging="360"/>
      </w:pPr>
    </w:lvl>
    <w:lvl w:ilvl="2">
      <w:start w:val="1"/>
      <w:numFmt w:val="lowerRoman"/>
      <w:lvlText w:val="%3."/>
      <w:lvlJc w:val="right"/>
      <w:pPr>
        <w:ind w:left="3022" w:hanging="180"/>
      </w:pPr>
    </w:lvl>
    <w:lvl w:ilvl="3">
      <w:start w:val="1"/>
      <w:numFmt w:val="decimal"/>
      <w:lvlText w:val="%4."/>
      <w:lvlJc w:val="left"/>
      <w:pPr>
        <w:ind w:left="3742" w:hanging="360"/>
      </w:pPr>
    </w:lvl>
    <w:lvl w:ilvl="4">
      <w:start w:val="1"/>
      <w:numFmt w:val="lowerLetter"/>
      <w:lvlText w:val="%5."/>
      <w:lvlJc w:val="left"/>
      <w:pPr>
        <w:ind w:left="4462" w:hanging="360"/>
      </w:pPr>
    </w:lvl>
    <w:lvl w:ilvl="5">
      <w:start w:val="1"/>
      <w:numFmt w:val="lowerRoman"/>
      <w:lvlText w:val="%6."/>
      <w:lvlJc w:val="right"/>
      <w:pPr>
        <w:ind w:left="5182" w:hanging="180"/>
      </w:pPr>
    </w:lvl>
    <w:lvl w:ilvl="6">
      <w:start w:val="1"/>
      <w:numFmt w:val="decimal"/>
      <w:lvlText w:val="%7."/>
      <w:lvlJc w:val="left"/>
      <w:pPr>
        <w:ind w:left="5902" w:hanging="360"/>
      </w:pPr>
    </w:lvl>
    <w:lvl w:ilvl="7">
      <w:start w:val="1"/>
      <w:numFmt w:val="lowerLetter"/>
      <w:lvlText w:val="%8."/>
      <w:lvlJc w:val="left"/>
      <w:pPr>
        <w:ind w:left="6622" w:hanging="360"/>
      </w:pPr>
    </w:lvl>
    <w:lvl w:ilvl="8">
      <w:start w:val="1"/>
      <w:numFmt w:val="lowerRoman"/>
      <w:lvlText w:val="%9."/>
      <w:lvlJc w:val="right"/>
      <w:pPr>
        <w:ind w:left="7342" w:hanging="180"/>
      </w:pPr>
    </w:lvl>
  </w:abstractNum>
  <w:abstractNum w:abstractNumId="19">
    <w:nsid w:val="5AA53065"/>
    <w:multiLevelType w:val="hybridMultilevel"/>
    <w:tmpl w:val="ACE65FE4"/>
    <w:lvl w:ilvl="0" w:tplc="40090001">
      <w:start w:val="1"/>
      <w:numFmt w:val="bullet"/>
      <w:lvlText w:val=""/>
      <w:lvlJc w:val="left"/>
      <w:pPr>
        <w:ind w:left="1890" w:hanging="360"/>
      </w:pPr>
      <w:rPr>
        <w:rFonts w:ascii="Symbol" w:hAnsi="Symbol" w:hint="default"/>
      </w:rPr>
    </w:lvl>
    <w:lvl w:ilvl="1" w:tplc="40090003" w:tentative="1">
      <w:start w:val="1"/>
      <w:numFmt w:val="bullet"/>
      <w:lvlText w:val="o"/>
      <w:lvlJc w:val="left"/>
      <w:pPr>
        <w:ind w:left="2610" w:hanging="360"/>
      </w:pPr>
      <w:rPr>
        <w:rFonts w:ascii="Courier New" w:hAnsi="Courier New" w:cs="Courier New" w:hint="default"/>
      </w:rPr>
    </w:lvl>
    <w:lvl w:ilvl="2" w:tplc="40090005" w:tentative="1">
      <w:start w:val="1"/>
      <w:numFmt w:val="bullet"/>
      <w:lvlText w:val=""/>
      <w:lvlJc w:val="left"/>
      <w:pPr>
        <w:ind w:left="3330" w:hanging="360"/>
      </w:pPr>
      <w:rPr>
        <w:rFonts w:ascii="Wingdings" w:hAnsi="Wingdings" w:hint="default"/>
      </w:rPr>
    </w:lvl>
    <w:lvl w:ilvl="3" w:tplc="40090001" w:tentative="1">
      <w:start w:val="1"/>
      <w:numFmt w:val="bullet"/>
      <w:lvlText w:val=""/>
      <w:lvlJc w:val="left"/>
      <w:pPr>
        <w:ind w:left="4050" w:hanging="360"/>
      </w:pPr>
      <w:rPr>
        <w:rFonts w:ascii="Symbol" w:hAnsi="Symbol" w:hint="default"/>
      </w:rPr>
    </w:lvl>
    <w:lvl w:ilvl="4" w:tplc="40090003" w:tentative="1">
      <w:start w:val="1"/>
      <w:numFmt w:val="bullet"/>
      <w:lvlText w:val="o"/>
      <w:lvlJc w:val="left"/>
      <w:pPr>
        <w:ind w:left="4770" w:hanging="360"/>
      </w:pPr>
      <w:rPr>
        <w:rFonts w:ascii="Courier New" w:hAnsi="Courier New" w:cs="Courier New" w:hint="default"/>
      </w:rPr>
    </w:lvl>
    <w:lvl w:ilvl="5" w:tplc="40090005" w:tentative="1">
      <w:start w:val="1"/>
      <w:numFmt w:val="bullet"/>
      <w:lvlText w:val=""/>
      <w:lvlJc w:val="left"/>
      <w:pPr>
        <w:ind w:left="5490" w:hanging="360"/>
      </w:pPr>
      <w:rPr>
        <w:rFonts w:ascii="Wingdings" w:hAnsi="Wingdings" w:hint="default"/>
      </w:rPr>
    </w:lvl>
    <w:lvl w:ilvl="6" w:tplc="40090001" w:tentative="1">
      <w:start w:val="1"/>
      <w:numFmt w:val="bullet"/>
      <w:lvlText w:val=""/>
      <w:lvlJc w:val="left"/>
      <w:pPr>
        <w:ind w:left="6210" w:hanging="360"/>
      </w:pPr>
      <w:rPr>
        <w:rFonts w:ascii="Symbol" w:hAnsi="Symbol" w:hint="default"/>
      </w:rPr>
    </w:lvl>
    <w:lvl w:ilvl="7" w:tplc="40090003" w:tentative="1">
      <w:start w:val="1"/>
      <w:numFmt w:val="bullet"/>
      <w:lvlText w:val="o"/>
      <w:lvlJc w:val="left"/>
      <w:pPr>
        <w:ind w:left="6930" w:hanging="360"/>
      </w:pPr>
      <w:rPr>
        <w:rFonts w:ascii="Courier New" w:hAnsi="Courier New" w:cs="Courier New" w:hint="default"/>
      </w:rPr>
    </w:lvl>
    <w:lvl w:ilvl="8" w:tplc="40090005" w:tentative="1">
      <w:start w:val="1"/>
      <w:numFmt w:val="bullet"/>
      <w:lvlText w:val=""/>
      <w:lvlJc w:val="left"/>
      <w:pPr>
        <w:ind w:left="7650" w:hanging="360"/>
      </w:pPr>
      <w:rPr>
        <w:rFonts w:ascii="Wingdings" w:hAnsi="Wingdings" w:hint="default"/>
      </w:rPr>
    </w:lvl>
  </w:abstractNum>
  <w:abstractNum w:abstractNumId="20">
    <w:nsid w:val="5F0C2120"/>
    <w:multiLevelType w:val="hybridMultilevel"/>
    <w:tmpl w:val="11E006C6"/>
    <w:lvl w:ilvl="0" w:tplc="194A8F9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65831CEE"/>
    <w:multiLevelType w:val="hybridMultilevel"/>
    <w:tmpl w:val="03D4236C"/>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664C4678"/>
    <w:multiLevelType w:val="multilevel"/>
    <w:tmpl w:val="51046280"/>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16"/>
  </w:num>
  <w:num w:numId="3">
    <w:abstractNumId w:val="3"/>
  </w:num>
  <w:num w:numId="4">
    <w:abstractNumId w:val="5"/>
  </w:num>
  <w:num w:numId="5">
    <w:abstractNumId w:val="14"/>
  </w:num>
  <w:num w:numId="6">
    <w:abstractNumId w:val="10"/>
  </w:num>
  <w:num w:numId="7">
    <w:abstractNumId w:val="18"/>
  </w:num>
  <w:num w:numId="8">
    <w:abstractNumId w:val="11"/>
  </w:num>
  <w:num w:numId="9">
    <w:abstractNumId w:val="22"/>
  </w:num>
  <w:num w:numId="10">
    <w:abstractNumId w:val="4"/>
  </w:num>
  <w:num w:numId="11">
    <w:abstractNumId w:val="8"/>
  </w:num>
  <w:num w:numId="12">
    <w:abstractNumId w:val="17"/>
  </w:num>
  <w:num w:numId="13">
    <w:abstractNumId w:val="13"/>
  </w:num>
  <w:num w:numId="14">
    <w:abstractNumId w:val="7"/>
  </w:num>
  <w:num w:numId="15">
    <w:abstractNumId w:val="20"/>
  </w:num>
  <w:num w:numId="16">
    <w:abstractNumId w:val="6"/>
  </w:num>
  <w:num w:numId="17">
    <w:abstractNumId w:val="12"/>
  </w:num>
  <w:num w:numId="18">
    <w:abstractNumId w:val="9"/>
  </w:num>
  <w:num w:numId="19">
    <w:abstractNumId w:val="1"/>
  </w:num>
  <w:num w:numId="20">
    <w:abstractNumId w:val="15"/>
  </w:num>
  <w:num w:numId="21">
    <w:abstractNumId w:val="21"/>
  </w:num>
  <w:num w:numId="22">
    <w:abstractNumId w:val="2"/>
  </w:num>
  <w:num w:numId="23">
    <w:abstractNumId w:val="19"/>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characterSpacingControl w:val="doNotCompress"/>
  <w:hdrShapeDefaults>
    <o:shapedefaults v:ext="edit" spidmax="5122"/>
  </w:hdrShapeDefaults>
  <w:footnotePr>
    <w:footnote w:id="0"/>
    <w:footnote w:id="1"/>
  </w:footnotePr>
  <w:endnotePr>
    <w:endnote w:id="0"/>
    <w:endnote w:id="1"/>
  </w:endnotePr>
  <w:compat/>
  <w:rsids>
    <w:rsidRoot w:val="003F5B63"/>
    <w:rsid w:val="00004B3A"/>
    <w:rsid w:val="0001152B"/>
    <w:rsid w:val="000127F2"/>
    <w:rsid w:val="00012FFC"/>
    <w:rsid w:val="000158A7"/>
    <w:rsid w:val="00015F72"/>
    <w:rsid w:val="000177B1"/>
    <w:rsid w:val="00024777"/>
    <w:rsid w:val="00024B83"/>
    <w:rsid w:val="00027933"/>
    <w:rsid w:val="00032724"/>
    <w:rsid w:val="00040CF7"/>
    <w:rsid w:val="000425B2"/>
    <w:rsid w:val="000444E8"/>
    <w:rsid w:val="00044E08"/>
    <w:rsid w:val="00052197"/>
    <w:rsid w:val="00056C8F"/>
    <w:rsid w:val="00057F10"/>
    <w:rsid w:val="00066041"/>
    <w:rsid w:val="0006724F"/>
    <w:rsid w:val="0007514D"/>
    <w:rsid w:val="0007521F"/>
    <w:rsid w:val="0007680D"/>
    <w:rsid w:val="00077556"/>
    <w:rsid w:val="00081479"/>
    <w:rsid w:val="00081CFA"/>
    <w:rsid w:val="0008673D"/>
    <w:rsid w:val="00090B1F"/>
    <w:rsid w:val="00092E18"/>
    <w:rsid w:val="000950AE"/>
    <w:rsid w:val="000957EE"/>
    <w:rsid w:val="00095B0B"/>
    <w:rsid w:val="00095FC3"/>
    <w:rsid w:val="00095FC4"/>
    <w:rsid w:val="0009789E"/>
    <w:rsid w:val="000A3BDC"/>
    <w:rsid w:val="000A4910"/>
    <w:rsid w:val="000B0E49"/>
    <w:rsid w:val="000C16FE"/>
    <w:rsid w:val="000D3AD1"/>
    <w:rsid w:val="000E6658"/>
    <w:rsid w:val="000F6529"/>
    <w:rsid w:val="00101EAF"/>
    <w:rsid w:val="001022B2"/>
    <w:rsid w:val="00102C23"/>
    <w:rsid w:val="00104BA2"/>
    <w:rsid w:val="00110E71"/>
    <w:rsid w:val="00112A13"/>
    <w:rsid w:val="00112F36"/>
    <w:rsid w:val="00131853"/>
    <w:rsid w:val="001365F9"/>
    <w:rsid w:val="00145D79"/>
    <w:rsid w:val="00146B74"/>
    <w:rsid w:val="00147A4B"/>
    <w:rsid w:val="00161A5F"/>
    <w:rsid w:val="00162300"/>
    <w:rsid w:val="00163A91"/>
    <w:rsid w:val="001667A4"/>
    <w:rsid w:val="00167EFD"/>
    <w:rsid w:val="00171924"/>
    <w:rsid w:val="001739A7"/>
    <w:rsid w:val="00175275"/>
    <w:rsid w:val="00177BC5"/>
    <w:rsid w:val="00180102"/>
    <w:rsid w:val="00186A8B"/>
    <w:rsid w:val="00191830"/>
    <w:rsid w:val="001936F3"/>
    <w:rsid w:val="00193C5C"/>
    <w:rsid w:val="001966A4"/>
    <w:rsid w:val="001A29D8"/>
    <w:rsid w:val="001A3136"/>
    <w:rsid w:val="001A7762"/>
    <w:rsid w:val="001B2D81"/>
    <w:rsid w:val="001B2FD4"/>
    <w:rsid w:val="001B366E"/>
    <w:rsid w:val="001D36EF"/>
    <w:rsid w:val="001E2C5A"/>
    <w:rsid w:val="001E47DB"/>
    <w:rsid w:val="001F0108"/>
    <w:rsid w:val="001F0CCC"/>
    <w:rsid w:val="001F12D1"/>
    <w:rsid w:val="001F1DA7"/>
    <w:rsid w:val="001F7BC1"/>
    <w:rsid w:val="00204E17"/>
    <w:rsid w:val="00206E9F"/>
    <w:rsid w:val="00211403"/>
    <w:rsid w:val="00211D69"/>
    <w:rsid w:val="00211F1D"/>
    <w:rsid w:val="002155A6"/>
    <w:rsid w:val="00220EBA"/>
    <w:rsid w:val="002222E1"/>
    <w:rsid w:val="00225E8F"/>
    <w:rsid w:val="00241F13"/>
    <w:rsid w:val="00241F67"/>
    <w:rsid w:val="00245129"/>
    <w:rsid w:val="002473EB"/>
    <w:rsid w:val="00253F6A"/>
    <w:rsid w:val="00256517"/>
    <w:rsid w:val="00260162"/>
    <w:rsid w:val="002604AA"/>
    <w:rsid w:val="0026305A"/>
    <w:rsid w:val="002730D2"/>
    <w:rsid w:val="00280862"/>
    <w:rsid w:val="00281189"/>
    <w:rsid w:val="00290866"/>
    <w:rsid w:val="0029108E"/>
    <w:rsid w:val="00291730"/>
    <w:rsid w:val="00294B7F"/>
    <w:rsid w:val="002A2AE3"/>
    <w:rsid w:val="002A704B"/>
    <w:rsid w:val="002B15D7"/>
    <w:rsid w:val="002B3D60"/>
    <w:rsid w:val="002C1A18"/>
    <w:rsid w:val="002C396F"/>
    <w:rsid w:val="002E6E4D"/>
    <w:rsid w:val="002E7003"/>
    <w:rsid w:val="002F136A"/>
    <w:rsid w:val="002F1CD7"/>
    <w:rsid w:val="002F6581"/>
    <w:rsid w:val="0030094C"/>
    <w:rsid w:val="00303426"/>
    <w:rsid w:val="003044F0"/>
    <w:rsid w:val="003077BF"/>
    <w:rsid w:val="0031472A"/>
    <w:rsid w:val="00315F00"/>
    <w:rsid w:val="0032046C"/>
    <w:rsid w:val="00323481"/>
    <w:rsid w:val="00330C67"/>
    <w:rsid w:val="0033167C"/>
    <w:rsid w:val="0033428C"/>
    <w:rsid w:val="00334485"/>
    <w:rsid w:val="00340847"/>
    <w:rsid w:val="003509C3"/>
    <w:rsid w:val="00352B71"/>
    <w:rsid w:val="003569A1"/>
    <w:rsid w:val="00360842"/>
    <w:rsid w:val="00363E8E"/>
    <w:rsid w:val="00365AFF"/>
    <w:rsid w:val="003730CC"/>
    <w:rsid w:val="00375F6D"/>
    <w:rsid w:val="0038005D"/>
    <w:rsid w:val="003803F2"/>
    <w:rsid w:val="0038337D"/>
    <w:rsid w:val="00391BC1"/>
    <w:rsid w:val="003939CC"/>
    <w:rsid w:val="00395CDE"/>
    <w:rsid w:val="003A0483"/>
    <w:rsid w:val="003B1A76"/>
    <w:rsid w:val="003B28D0"/>
    <w:rsid w:val="003C3B7B"/>
    <w:rsid w:val="003C3F43"/>
    <w:rsid w:val="003C4C88"/>
    <w:rsid w:val="003C72CE"/>
    <w:rsid w:val="003C7904"/>
    <w:rsid w:val="003D3598"/>
    <w:rsid w:val="003D6CE0"/>
    <w:rsid w:val="003D7674"/>
    <w:rsid w:val="003E04B2"/>
    <w:rsid w:val="003E1693"/>
    <w:rsid w:val="003E6C2B"/>
    <w:rsid w:val="003E7FE3"/>
    <w:rsid w:val="003F0963"/>
    <w:rsid w:val="003F4F98"/>
    <w:rsid w:val="003F5B63"/>
    <w:rsid w:val="003F78F0"/>
    <w:rsid w:val="004002F0"/>
    <w:rsid w:val="004009E4"/>
    <w:rsid w:val="004065D4"/>
    <w:rsid w:val="0040767F"/>
    <w:rsid w:val="00410480"/>
    <w:rsid w:val="00416BBB"/>
    <w:rsid w:val="00421508"/>
    <w:rsid w:val="004272DD"/>
    <w:rsid w:val="004303CD"/>
    <w:rsid w:val="00431919"/>
    <w:rsid w:val="004336C1"/>
    <w:rsid w:val="00442936"/>
    <w:rsid w:val="00444EC6"/>
    <w:rsid w:val="0046520D"/>
    <w:rsid w:val="00477C4E"/>
    <w:rsid w:val="00482F48"/>
    <w:rsid w:val="004831DB"/>
    <w:rsid w:val="00483C7D"/>
    <w:rsid w:val="00484FFE"/>
    <w:rsid w:val="00486D8B"/>
    <w:rsid w:val="00487616"/>
    <w:rsid w:val="00487EC2"/>
    <w:rsid w:val="00490C39"/>
    <w:rsid w:val="00491277"/>
    <w:rsid w:val="004974EE"/>
    <w:rsid w:val="004A594B"/>
    <w:rsid w:val="004A7873"/>
    <w:rsid w:val="004A7D4A"/>
    <w:rsid w:val="004B05EF"/>
    <w:rsid w:val="004B2100"/>
    <w:rsid w:val="004B2A24"/>
    <w:rsid w:val="004C0DC8"/>
    <w:rsid w:val="004C75A0"/>
    <w:rsid w:val="004D01A7"/>
    <w:rsid w:val="004D2509"/>
    <w:rsid w:val="004D349F"/>
    <w:rsid w:val="004D3530"/>
    <w:rsid w:val="004D621D"/>
    <w:rsid w:val="004D627A"/>
    <w:rsid w:val="004E06B3"/>
    <w:rsid w:val="004E192E"/>
    <w:rsid w:val="00501D71"/>
    <w:rsid w:val="00502AF3"/>
    <w:rsid w:val="00507A71"/>
    <w:rsid w:val="0051780B"/>
    <w:rsid w:val="00520A67"/>
    <w:rsid w:val="0052653D"/>
    <w:rsid w:val="005307D8"/>
    <w:rsid w:val="005370CD"/>
    <w:rsid w:val="00541FC7"/>
    <w:rsid w:val="00546886"/>
    <w:rsid w:val="00546B7E"/>
    <w:rsid w:val="00547C01"/>
    <w:rsid w:val="005547F4"/>
    <w:rsid w:val="00556806"/>
    <w:rsid w:val="00556C74"/>
    <w:rsid w:val="005577D9"/>
    <w:rsid w:val="0056255C"/>
    <w:rsid w:val="00563320"/>
    <w:rsid w:val="00572306"/>
    <w:rsid w:val="00573011"/>
    <w:rsid w:val="00577B84"/>
    <w:rsid w:val="00577BBF"/>
    <w:rsid w:val="00580143"/>
    <w:rsid w:val="00581B2E"/>
    <w:rsid w:val="00587067"/>
    <w:rsid w:val="00591339"/>
    <w:rsid w:val="00592A22"/>
    <w:rsid w:val="00594D8E"/>
    <w:rsid w:val="0059662C"/>
    <w:rsid w:val="005A003A"/>
    <w:rsid w:val="005A1A2E"/>
    <w:rsid w:val="005A55AD"/>
    <w:rsid w:val="005A7EA7"/>
    <w:rsid w:val="005B2023"/>
    <w:rsid w:val="005B7206"/>
    <w:rsid w:val="005C1CFE"/>
    <w:rsid w:val="005C2C6B"/>
    <w:rsid w:val="005C36D9"/>
    <w:rsid w:val="005C3CC9"/>
    <w:rsid w:val="005C62EC"/>
    <w:rsid w:val="005D20AD"/>
    <w:rsid w:val="005D6A93"/>
    <w:rsid w:val="005D7F5D"/>
    <w:rsid w:val="005E1711"/>
    <w:rsid w:val="005F305A"/>
    <w:rsid w:val="005F32A6"/>
    <w:rsid w:val="005F6439"/>
    <w:rsid w:val="006110C9"/>
    <w:rsid w:val="006130A5"/>
    <w:rsid w:val="006142E0"/>
    <w:rsid w:val="00620D3A"/>
    <w:rsid w:val="00623704"/>
    <w:rsid w:val="006275E8"/>
    <w:rsid w:val="006319E4"/>
    <w:rsid w:val="00632014"/>
    <w:rsid w:val="00632017"/>
    <w:rsid w:val="00634B6D"/>
    <w:rsid w:val="00637E98"/>
    <w:rsid w:val="00641A23"/>
    <w:rsid w:val="00646F9F"/>
    <w:rsid w:val="006520F4"/>
    <w:rsid w:val="00653AE9"/>
    <w:rsid w:val="00654C0C"/>
    <w:rsid w:val="00656FEF"/>
    <w:rsid w:val="00662294"/>
    <w:rsid w:val="00663C47"/>
    <w:rsid w:val="006667EB"/>
    <w:rsid w:val="00674A9B"/>
    <w:rsid w:val="00675BEE"/>
    <w:rsid w:val="00676F82"/>
    <w:rsid w:val="006804D1"/>
    <w:rsid w:val="00686108"/>
    <w:rsid w:val="006879A3"/>
    <w:rsid w:val="006905EA"/>
    <w:rsid w:val="00691432"/>
    <w:rsid w:val="006923C3"/>
    <w:rsid w:val="00692EC4"/>
    <w:rsid w:val="006943C2"/>
    <w:rsid w:val="00695804"/>
    <w:rsid w:val="00695DE0"/>
    <w:rsid w:val="006A258C"/>
    <w:rsid w:val="006A3D46"/>
    <w:rsid w:val="006B5559"/>
    <w:rsid w:val="006B5AAF"/>
    <w:rsid w:val="006C0B73"/>
    <w:rsid w:val="006C6A20"/>
    <w:rsid w:val="006D08B1"/>
    <w:rsid w:val="006D47DA"/>
    <w:rsid w:val="006E0631"/>
    <w:rsid w:val="006E6907"/>
    <w:rsid w:val="006F2E98"/>
    <w:rsid w:val="006F36E5"/>
    <w:rsid w:val="006F3D46"/>
    <w:rsid w:val="00707331"/>
    <w:rsid w:val="00707DC4"/>
    <w:rsid w:val="007122EC"/>
    <w:rsid w:val="0071247F"/>
    <w:rsid w:val="00713952"/>
    <w:rsid w:val="00714C1D"/>
    <w:rsid w:val="007153F4"/>
    <w:rsid w:val="00715F60"/>
    <w:rsid w:val="00722665"/>
    <w:rsid w:val="00727366"/>
    <w:rsid w:val="00727DB3"/>
    <w:rsid w:val="00730ED0"/>
    <w:rsid w:val="00735387"/>
    <w:rsid w:val="00737C8D"/>
    <w:rsid w:val="00742754"/>
    <w:rsid w:val="0074509B"/>
    <w:rsid w:val="00746BAE"/>
    <w:rsid w:val="00752E68"/>
    <w:rsid w:val="00753B4F"/>
    <w:rsid w:val="00757A50"/>
    <w:rsid w:val="00760D57"/>
    <w:rsid w:val="00763912"/>
    <w:rsid w:val="00765038"/>
    <w:rsid w:val="007657FA"/>
    <w:rsid w:val="00767032"/>
    <w:rsid w:val="007677EC"/>
    <w:rsid w:val="0077504D"/>
    <w:rsid w:val="00785F80"/>
    <w:rsid w:val="007905DD"/>
    <w:rsid w:val="00792599"/>
    <w:rsid w:val="007933D5"/>
    <w:rsid w:val="007949D7"/>
    <w:rsid w:val="0079517A"/>
    <w:rsid w:val="00797E25"/>
    <w:rsid w:val="007A6B1C"/>
    <w:rsid w:val="007B0012"/>
    <w:rsid w:val="007B0AAA"/>
    <w:rsid w:val="007C0A41"/>
    <w:rsid w:val="007C2E0D"/>
    <w:rsid w:val="007C674D"/>
    <w:rsid w:val="007C6B51"/>
    <w:rsid w:val="007D5C75"/>
    <w:rsid w:val="007E0625"/>
    <w:rsid w:val="007E1E2E"/>
    <w:rsid w:val="007E477F"/>
    <w:rsid w:val="007E5E79"/>
    <w:rsid w:val="007E7C87"/>
    <w:rsid w:val="007F23B8"/>
    <w:rsid w:val="00801CB0"/>
    <w:rsid w:val="00822696"/>
    <w:rsid w:val="0082359F"/>
    <w:rsid w:val="00825182"/>
    <w:rsid w:val="008275D1"/>
    <w:rsid w:val="008276F4"/>
    <w:rsid w:val="00827B13"/>
    <w:rsid w:val="00827CB8"/>
    <w:rsid w:val="008307E4"/>
    <w:rsid w:val="0083223E"/>
    <w:rsid w:val="008363C9"/>
    <w:rsid w:val="00836492"/>
    <w:rsid w:val="00843845"/>
    <w:rsid w:val="00854040"/>
    <w:rsid w:val="0085526D"/>
    <w:rsid w:val="00860A4A"/>
    <w:rsid w:val="00860F76"/>
    <w:rsid w:val="008632F3"/>
    <w:rsid w:val="00863733"/>
    <w:rsid w:val="00865222"/>
    <w:rsid w:val="008657B2"/>
    <w:rsid w:val="008662CF"/>
    <w:rsid w:val="00877BD5"/>
    <w:rsid w:val="008805AF"/>
    <w:rsid w:val="008824C0"/>
    <w:rsid w:val="0088500F"/>
    <w:rsid w:val="00885558"/>
    <w:rsid w:val="008A1B2A"/>
    <w:rsid w:val="008A485A"/>
    <w:rsid w:val="008A77E3"/>
    <w:rsid w:val="008B0101"/>
    <w:rsid w:val="008B2E2D"/>
    <w:rsid w:val="008B46D0"/>
    <w:rsid w:val="008B6F07"/>
    <w:rsid w:val="008B714A"/>
    <w:rsid w:val="008C224B"/>
    <w:rsid w:val="008C2CCC"/>
    <w:rsid w:val="008D570A"/>
    <w:rsid w:val="008D66D8"/>
    <w:rsid w:val="008D71C0"/>
    <w:rsid w:val="008E13E0"/>
    <w:rsid w:val="008E4288"/>
    <w:rsid w:val="008E6F18"/>
    <w:rsid w:val="008E72F6"/>
    <w:rsid w:val="008E7A9F"/>
    <w:rsid w:val="008E7F69"/>
    <w:rsid w:val="008F1137"/>
    <w:rsid w:val="008F456A"/>
    <w:rsid w:val="008F66FD"/>
    <w:rsid w:val="00903135"/>
    <w:rsid w:val="00907587"/>
    <w:rsid w:val="00912BF3"/>
    <w:rsid w:val="00913CA3"/>
    <w:rsid w:val="00917C17"/>
    <w:rsid w:val="00921F61"/>
    <w:rsid w:val="009221E3"/>
    <w:rsid w:val="009260D6"/>
    <w:rsid w:val="009378BC"/>
    <w:rsid w:val="00937E7D"/>
    <w:rsid w:val="00940263"/>
    <w:rsid w:val="00940BF0"/>
    <w:rsid w:val="00941B67"/>
    <w:rsid w:val="00943510"/>
    <w:rsid w:val="0094592E"/>
    <w:rsid w:val="0094640D"/>
    <w:rsid w:val="00947E15"/>
    <w:rsid w:val="00953570"/>
    <w:rsid w:val="009608DD"/>
    <w:rsid w:val="00961F18"/>
    <w:rsid w:val="00964402"/>
    <w:rsid w:val="0096725A"/>
    <w:rsid w:val="0097437E"/>
    <w:rsid w:val="0098025C"/>
    <w:rsid w:val="009849B5"/>
    <w:rsid w:val="0098597E"/>
    <w:rsid w:val="009867E2"/>
    <w:rsid w:val="00987C7B"/>
    <w:rsid w:val="0099001D"/>
    <w:rsid w:val="00994F7E"/>
    <w:rsid w:val="00997616"/>
    <w:rsid w:val="009A0957"/>
    <w:rsid w:val="009A58ED"/>
    <w:rsid w:val="009B0DFD"/>
    <w:rsid w:val="009B4468"/>
    <w:rsid w:val="009B4B99"/>
    <w:rsid w:val="009B52FA"/>
    <w:rsid w:val="009B666B"/>
    <w:rsid w:val="009B7CAF"/>
    <w:rsid w:val="009C0142"/>
    <w:rsid w:val="009C221F"/>
    <w:rsid w:val="009D1A59"/>
    <w:rsid w:val="009D2AA6"/>
    <w:rsid w:val="009E11B0"/>
    <w:rsid w:val="009E1F00"/>
    <w:rsid w:val="009E2591"/>
    <w:rsid w:val="009F23B5"/>
    <w:rsid w:val="009F2CE3"/>
    <w:rsid w:val="009F5202"/>
    <w:rsid w:val="009F5872"/>
    <w:rsid w:val="00A0147A"/>
    <w:rsid w:val="00A07523"/>
    <w:rsid w:val="00A1689E"/>
    <w:rsid w:val="00A203EF"/>
    <w:rsid w:val="00A2429E"/>
    <w:rsid w:val="00A24859"/>
    <w:rsid w:val="00A3211F"/>
    <w:rsid w:val="00A34028"/>
    <w:rsid w:val="00A348CE"/>
    <w:rsid w:val="00A368AF"/>
    <w:rsid w:val="00A402B4"/>
    <w:rsid w:val="00A40921"/>
    <w:rsid w:val="00A47953"/>
    <w:rsid w:val="00A51BF3"/>
    <w:rsid w:val="00A52445"/>
    <w:rsid w:val="00A52F25"/>
    <w:rsid w:val="00A67A0A"/>
    <w:rsid w:val="00A711D8"/>
    <w:rsid w:val="00A73C09"/>
    <w:rsid w:val="00A75DB7"/>
    <w:rsid w:val="00A80DB4"/>
    <w:rsid w:val="00A872B5"/>
    <w:rsid w:val="00A93C9A"/>
    <w:rsid w:val="00A948D3"/>
    <w:rsid w:val="00A95521"/>
    <w:rsid w:val="00AA2577"/>
    <w:rsid w:val="00AA720F"/>
    <w:rsid w:val="00AB0194"/>
    <w:rsid w:val="00AB3449"/>
    <w:rsid w:val="00AB365E"/>
    <w:rsid w:val="00AB3BA2"/>
    <w:rsid w:val="00AB4463"/>
    <w:rsid w:val="00AC31AA"/>
    <w:rsid w:val="00AC35FE"/>
    <w:rsid w:val="00AC37BC"/>
    <w:rsid w:val="00AD42DC"/>
    <w:rsid w:val="00AE1C43"/>
    <w:rsid w:val="00AE3215"/>
    <w:rsid w:val="00AE4085"/>
    <w:rsid w:val="00AF1F95"/>
    <w:rsid w:val="00AF2309"/>
    <w:rsid w:val="00AF6779"/>
    <w:rsid w:val="00B01BEC"/>
    <w:rsid w:val="00B02F1C"/>
    <w:rsid w:val="00B041D9"/>
    <w:rsid w:val="00B05A93"/>
    <w:rsid w:val="00B07621"/>
    <w:rsid w:val="00B1129C"/>
    <w:rsid w:val="00B13870"/>
    <w:rsid w:val="00B14820"/>
    <w:rsid w:val="00B149E3"/>
    <w:rsid w:val="00B155F7"/>
    <w:rsid w:val="00B261EF"/>
    <w:rsid w:val="00B33702"/>
    <w:rsid w:val="00B37569"/>
    <w:rsid w:val="00B458D0"/>
    <w:rsid w:val="00B47E54"/>
    <w:rsid w:val="00B5115A"/>
    <w:rsid w:val="00B56FF1"/>
    <w:rsid w:val="00B5776B"/>
    <w:rsid w:val="00B62C7F"/>
    <w:rsid w:val="00B6306C"/>
    <w:rsid w:val="00B66D33"/>
    <w:rsid w:val="00B675EB"/>
    <w:rsid w:val="00B84DFB"/>
    <w:rsid w:val="00B971EF"/>
    <w:rsid w:val="00BA55EE"/>
    <w:rsid w:val="00BA5AFA"/>
    <w:rsid w:val="00BB07B5"/>
    <w:rsid w:val="00BB1255"/>
    <w:rsid w:val="00BB24EF"/>
    <w:rsid w:val="00BB2A04"/>
    <w:rsid w:val="00BB3124"/>
    <w:rsid w:val="00BC7D4C"/>
    <w:rsid w:val="00BD631D"/>
    <w:rsid w:val="00BD66A1"/>
    <w:rsid w:val="00BD7598"/>
    <w:rsid w:val="00BE006C"/>
    <w:rsid w:val="00BE1FF0"/>
    <w:rsid w:val="00BE5BBD"/>
    <w:rsid w:val="00BF2C19"/>
    <w:rsid w:val="00C0103A"/>
    <w:rsid w:val="00C03655"/>
    <w:rsid w:val="00C05D7A"/>
    <w:rsid w:val="00C109EE"/>
    <w:rsid w:val="00C13A07"/>
    <w:rsid w:val="00C14C0C"/>
    <w:rsid w:val="00C17A98"/>
    <w:rsid w:val="00C17D3A"/>
    <w:rsid w:val="00C22093"/>
    <w:rsid w:val="00C23005"/>
    <w:rsid w:val="00C246F7"/>
    <w:rsid w:val="00C24B98"/>
    <w:rsid w:val="00C263F1"/>
    <w:rsid w:val="00C3273C"/>
    <w:rsid w:val="00C35D1D"/>
    <w:rsid w:val="00C378AA"/>
    <w:rsid w:val="00C4207C"/>
    <w:rsid w:val="00C451E5"/>
    <w:rsid w:val="00C478E7"/>
    <w:rsid w:val="00C533F3"/>
    <w:rsid w:val="00C56834"/>
    <w:rsid w:val="00C622CF"/>
    <w:rsid w:val="00C624A7"/>
    <w:rsid w:val="00C63459"/>
    <w:rsid w:val="00C70F22"/>
    <w:rsid w:val="00C7621F"/>
    <w:rsid w:val="00C77760"/>
    <w:rsid w:val="00C80615"/>
    <w:rsid w:val="00C85029"/>
    <w:rsid w:val="00C870EB"/>
    <w:rsid w:val="00C902B1"/>
    <w:rsid w:val="00C933D7"/>
    <w:rsid w:val="00C96DA4"/>
    <w:rsid w:val="00CA0FA2"/>
    <w:rsid w:val="00CA5086"/>
    <w:rsid w:val="00CA5A43"/>
    <w:rsid w:val="00CA7341"/>
    <w:rsid w:val="00CA7885"/>
    <w:rsid w:val="00CB6FAF"/>
    <w:rsid w:val="00CC1D83"/>
    <w:rsid w:val="00CC2BDA"/>
    <w:rsid w:val="00CC3EE6"/>
    <w:rsid w:val="00CC4255"/>
    <w:rsid w:val="00CC5148"/>
    <w:rsid w:val="00CD0103"/>
    <w:rsid w:val="00CD22B6"/>
    <w:rsid w:val="00CD66E8"/>
    <w:rsid w:val="00CE1F4A"/>
    <w:rsid w:val="00CE5FE3"/>
    <w:rsid w:val="00CF3664"/>
    <w:rsid w:val="00CF5D13"/>
    <w:rsid w:val="00CF6456"/>
    <w:rsid w:val="00D01598"/>
    <w:rsid w:val="00D05020"/>
    <w:rsid w:val="00D0735A"/>
    <w:rsid w:val="00D07F50"/>
    <w:rsid w:val="00D16109"/>
    <w:rsid w:val="00D1659F"/>
    <w:rsid w:val="00D16CFF"/>
    <w:rsid w:val="00D20AA9"/>
    <w:rsid w:val="00D30965"/>
    <w:rsid w:val="00D331B1"/>
    <w:rsid w:val="00D33579"/>
    <w:rsid w:val="00D342F6"/>
    <w:rsid w:val="00D34B6C"/>
    <w:rsid w:val="00D35B74"/>
    <w:rsid w:val="00D35CDB"/>
    <w:rsid w:val="00D4230C"/>
    <w:rsid w:val="00D4357B"/>
    <w:rsid w:val="00D45577"/>
    <w:rsid w:val="00D54426"/>
    <w:rsid w:val="00D6023C"/>
    <w:rsid w:val="00D61883"/>
    <w:rsid w:val="00D6352E"/>
    <w:rsid w:val="00D6570F"/>
    <w:rsid w:val="00D65FF0"/>
    <w:rsid w:val="00D6672E"/>
    <w:rsid w:val="00D70299"/>
    <w:rsid w:val="00D74831"/>
    <w:rsid w:val="00D76820"/>
    <w:rsid w:val="00D8071E"/>
    <w:rsid w:val="00D8202A"/>
    <w:rsid w:val="00D84E79"/>
    <w:rsid w:val="00D903EF"/>
    <w:rsid w:val="00D90936"/>
    <w:rsid w:val="00D9392B"/>
    <w:rsid w:val="00D94F28"/>
    <w:rsid w:val="00D95825"/>
    <w:rsid w:val="00D97141"/>
    <w:rsid w:val="00DA324E"/>
    <w:rsid w:val="00DA3667"/>
    <w:rsid w:val="00DA4C68"/>
    <w:rsid w:val="00DB25EF"/>
    <w:rsid w:val="00DC1D51"/>
    <w:rsid w:val="00DD4811"/>
    <w:rsid w:val="00DD4BB8"/>
    <w:rsid w:val="00DD69BF"/>
    <w:rsid w:val="00DD75CE"/>
    <w:rsid w:val="00DE06A2"/>
    <w:rsid w:val="00DF1208"/>
    <w:rsid w:val="00DF799E"/>
    <w:rsid w:val="00E01711"/>
    <w:rsid w:val="00E02445"/>
    <w:rsid w:val="00E04F98"/>
    <w:rsid w:val="00E071AA"/>
    <w:rsid w:val="00E11523"/>
    <w:rsid w:val="00E11B05"/>
    <w:rsid w:val="00E14DE6"/>
    <w:rsid w:val="00E16641"/>
    <w:rsid w:val="00E24E6A"/>
    <w:rsid w:val="00E3014F"/>
    <w:rsid w:val="00E3036F"/>
    <w:rsid w:val="00E34088"/>
    <w:rsid w:val="00E35592"/>
    <w:rsid w:val="00E459A6"/>
    <w:rsid w:val="00E46C13"/>
    <w:rsid w:val="00E47C54"/>
    <w:rsid w:val="00E5124C"/>
    <w:rsid w:val="00E526D2"/>
    <w:rsid w:val="00E5611E"/>
    <w:rsid w:val="00E60613"/>
    <w:rsid w:val="00E62D73"/>
    <w:rsid w:val="00E7720F"/>
    <w:rsid w:val="00E80A20"/>
    <w:rsid w:val="00E8100A"/>
    <w:rsid w:val="00E83E03"/>
    <w:rsid w:val="00E84A20"/>
    <w:rsid w:val="00E868B3"/>
    <w:rsid w:val="00E903A0"/>
    <w:rsid w:val="00E91EAA"/>
    <w:rsid w:val="00EA26F5"/>
    <w:rsid w:val="00EA3EEF"/>
    <w:rsid w:val="00EA4D85"/>
    <w:rsid w:val="00EA6A4F"/>
    <w:rsid w:val="00EB41FB"/>
    <w:rsid w:val="00EB7B4B"/>
    <w:rsid w:val="00EC2A9C"/>
    <w:rsid w:val="00EC4F17"/>
    <w:rsid w:val="00EC5524"/>
    <w:rsid w:val="00EC612C"/>
    <w:rsid w:val="00ED4241"/>
    <w:rsid w:val="00EE359F"/>
    <w:rsid w:val="00EE48B0"/>
    <w:rsid w:val="00EE5C34"/>
    <w:rsid w:val="00EE6303"/>
    <w:rsid w:val="00EE7BE0"/>
    <w:rsid w:val="00EF1614"/>
    <w:rsid w:val="00EF1C27"/>
    <w:rsid w:val="00EF222A"/>
    <w:rsid w:val="00EF38EB"/>
    <w:rsid w:val="00EF54EA"/>
    <w:rsid w:val="00EF68C4"/>
    <w:rsid w:val="00F0578C"/>
    <w:rsid w:val="00F067F4"/>
    <w:rsid w:val="00F14553"/>
    <w:rsid w:val="00F156C0"/>
    <w:rsid w:val="00F2433B"/>
    <w:rsid w:val="00F26A03"/>
    <w:rsid w:val="00F274FC"/>
    <w:rsid w:val="00F30CC3"/>
    <w:rsid w:val="00F34F61"/>
    <w:rsid w:val="00F408A6"/>
    <w:rsid w:val="00F41A3F"/>
    <w:rsid w:val="00F4736D"/>
    <w:rsid w:val="00F529D7"/>
    <w:rsid w:val="00F53AB9"/>
    <w:rsid w:val="00F612E9"/>
    <w:rsid w:val="00F62107"/>
    <w:rsid w:val="00F6251C"/>
    <w:rsid w:val="00F65F47"/>
    <w:rsid w:val="00F70F78"/>
    <w:rsid w:val="00F74C74"/>
    <w:rsid w:val="00F7782B"/>
    <w:rsid w:val="00F85FB2"/>
    <w:rsid w:val="00F92B3F"/>
    <w:rsid w:val="00F949F0"/>
    <w:rsid w:val="00F95C23"/>
    <w:rsid w:val="00FA0BF3"/>
    <w:rsid w:val="00FA29D6"/>
    <w:rsid w:val="00FA2B43"/>
    <w:rsid w:val="00FA5016"/>
    <w:rsid w:val="00FA5432"/>
    <w:rsid w:val="00FA6602"/>
    <w:rsid w:val="00FA6A24"/>
    <w:rsid w:val="00FB0464"/>
    <w:rsid w:val="00FB3016"/>
    <w:rsid w:val="00FB7DDC"/>
    <w:rsid w:val="00FC2AD7"/>
    <w:rsid w:val="00FC4E55"/>
    <w:rsid w:val="00FC7CE7"/>
    <w:rsid w:val="00FD0F31"/>
    <w:rsid w:val="00FD30E0"/>
    <w:rsid w:val="00FD3E4B"/>
    <w:rsid w:val="00FD4C20"/>
    <w:rsid w:val="00FE322B"/>
    <w:rsid w:val="00FE522E"/>
    <w:rsid w:val="00FF04CA"/>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8"/>
        <w:szCs w:val="28"/>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DB4"/>
  </w:style>
  <w:style w:type="paragraph" w:styleId="Heading1">
    <w:name w:val="heading 1"/>
    <w:basedOn w:val="Normal"/>
    <w:next w:val="Normal"/>
    <w:link w:val="Heading1Char"/>
    <w:uiPriority w:val="9"/>
    <w:qFormat/>
    <w:rsid w:val="00797E2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97E25"/>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797E25"/>
    <w:pPr>
      <w:keepNext/>
      <w:keepLines/>
      <w:spacing w:before="200" w:after="0"/>
      <w:outlineLvl w:val="2"/>
    </w:pPr>
    <w:rPr>
      <w:rFonts w:asciiTheme="majorHAnsi" w:eastAsiaTheme="majorEastAsia" w:hAnsiTheme="majorHAnsi" w:cstheme="majorBidi"/>
      <w:b/>
      <w:bCs/>
      <w:color w:val="4472C4"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E2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97E25"/>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797E25"/>
    <w:rPr>
      <w:rFonts w:asciiTheme="majorHAnsi" w:eastAsiaTheme="majorEastAsia" w:hAnsiTheme="majorHAnsi" w:cstheme="majorBidi"/>
      <w:b/>
      <w:bCs/>
      <w:color w:val="4472C4" w:themeColor="accent1"/>
      <w:sz w:val="22"/>
      <w:szCs w:val="22"/>
    </w:rPr>
  </w:style>
  <w:style w:type="paragraph" w:styleId="ListParagraph">
    <w:name w:val="List Paragraph"/>
    <w:aliases w:val="Dot pt,F5 List Paragraph,List Paragraph1,Annexure,lp1,Footnote Sam,Issue Action POC,3,POCG Table Text,List Paragraph Char Char Char,Indicator Text,Colorful List - Accent 11,Numbered Para 1,Bullet 1,Bullet Points,List Paragraph2,FooterText"/>
    <w:basedOn w:val="Normal"/>
    <w:link w:val="ListParagraphChar"/>
    <w:uiPriority w:val="34"/>
    <w:qFormat/>
    <w:rsid w:val="00015F72"/>
    <w:pPr>
      <w:ind w:left="720"/>
      <w:contextualSpacing/>
    </w:pPr>
  </w:style>
  <w:style w:type="character" w:customStyle="1" w:styleId="ListParagraphChar">
    <w:name w:val="List Paragraph Char"/>
    <w:aliases w:val="Dot pt Char,F5 List Paragraph Char,List Paragraph1 Char,Annexure Char,lp1 Char,Footnote Sam Char,Issue Action POC Char,3 Char,POCG Table Text Char,List Paragraph Char Char Char Char,Indicator Text Char,Colorful List - Accent 11 Char"/>
    <w:link w:val="ListParagraph"/>
    <w:uiPriority w:val="34"/>
    <w:qFormat/>
    <w:locked/>
    <w:rsid w:val="00753B4F"/>
  </w:style>
  <w:style w:type="paragraph" w:styleId="Header">
    <w:name w:val="header"/>
    <w:basedOn w:val="Normal"/>
    <w:link w:val="HeaderChar"/>
    <w:uiPriority w:val="99"/>
    <w:unhideWhenUsed/>
    <w:rsid w:val="00FA2B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2B43"/>
  </w:style>
  <w:style w:type="paragraph" w:styleId="Footer">
    <w:name w:val="footer"/>
    <w:basedOn w:val="Normal"/>
    <w:link w:val="FooterChar"/>
    <w:uiPriority w:val="99"/>
    <w:unhideWhenUsed/>
    <w:rsid w:val="00FA2B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2B43"/>
  </w:style>
  <w:style w:type="paragraph" w:styleId="BalloonText">
    <w:name w:val="Balloon Text"/>
    <w:basedOn w:val="Normal"/>
    <w:link w:val="BalloonTextChar"/>
    <w:uiPriority w:val="99"/>
    <w:semiHidden/>
    <w:unhideWhenUsed/>
    <w:rsid w:val="00FA2B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2B43"/>
    <w:rPr>
      <w:rFonts w:ascii="Segoe UI" w:hAnsi="Segoe UI" w:cs="Segoe UI"/>
      <w:sz w:val="18"/>
      <w:szCs w:val="18"/>
    </w:rPr>
  </w:style>
  <w:style w:type="table" w:styleId="TableGrid">
    <w:name w:val="Table Grid"/>
    <w:basedOn w:val="TableNormal"/>
    <w:uiPriority w:val="59"/>
    <w:rsid w:val="002E6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4272DD"/>
    <w:pPr>
      <w:spacing w:after="0" w:line="200" w:lineRule="atLeast"/>
    </w:pPr>
    <w:rPr>
      <w:rFonts w:eastAsia="Tahoma" w:cs="Liberation Sans"/>
      <w:kern w:val="2"/>
      <w:sz w:val="36"/>
      <w:szCs w:val="24"/>
      <w:lang w:eastAsia="zh-CN" w:bidi="hi-IN"/>
    </w:rPr>
  </w:style>
  <w:style w:type="paragraph" w:customStyle="1" w:styleId="sidebold">
    <w:name w:val="side bold"/>
    <w:uiPriority w:val="99"/>
    <w:rsid w:val="00C0103A"/>
    <w:pPr>
      <w:tabs>
        <w:tab w:val="left" w:pos="720"/>
      </w:tabs>
      <w:autoSpaceDE w:val="0"/>
      <w:autoSpaceDN w:val="0"/>
      <w:adjustRightInd w:val="0"/>
      <w:spacing w:before="144" w:after="144" w:line="288" w:lineRule="atLeast"/>
      <w:jc w:val="both"/>
    </w:pPr>
    <w:rPr>
      <w:rFonts w:ascii="Times New Roman" w:eastAsia="Calibri" w:hAnsi="Times New Roman" w:cs="Mangal"/>
      <w:b/>
      <w:bCs/>
      <w:sz w:val="24"/>
      <w:szCs w:val="24"/>
      <w:lang w:bidi="hi-IN"/>
    </w:rPr>
  </w:style>
  <w:style w:type="paragraph" w:customStyle="1" w:styleId="textmatter">
    <w:name w:val="text matter"/>
    <w:uiPriority w:val="99"/>
    <w:rsid w:val="00C0103A"/>
    <w:pPr>
      <w:tabs>
        <w:tab w:val="left" w:pos="720"/>
      </w:tabs>
      <w:autoSpaceDE w:val="0"/>
      <w:autoSpaceDN w:val="0"/>
      <w:adjustRightInd w:val="0"/>
      <w:spacing w:after="144" w:line="288" w:lineRule="atLeast"/>
      <w:jc w:val="both"/>
    </w:pPr>
    <w:rPr>
      <w:rFonts w:ascii="Times New Roman" w:eastAsia="Calibri" w:hAnsi="Times New Roman" w:cs="Mangal"/>
      <w:sz w:val="24"/>
      <w:szCs w:val="24"/>
      <w:lang w:bidi="hi-IN"/>
    </w:rPr>
  </w:style>
  <w:style w:type="paragraph" w:styleId="NoSpacing">
    <w:name w:val="No Spacing"/>
    <w:uiPriority w:val="1"/>
    <w:qFormat/>
    <w:rsid w:val="00797E25"/>
    <w:pPr>
      <w:spacing w:after="0" w:line="240" w:lineRule="auto"/>
    </w:pPr>
    <w:rPr>
      <w:rFonts w:asciiTheme="minorHAnsi" w:hAnsiTheme="minorHAnsi" w:cstheme="minorBidi"/>
      <w:sz w:val="22"/>
      <w:szCs w:val="22"/>
    </w:rPr>
  </w:style>
  <w:style w:type="character" w:styleId="Strong">
    <w:name w:val="Strong"/>
    <w:basedOn w:val="DefaultParagraphFont"/>
    <w:uiPriority w:val="22"/>
    <w:qFormat/>
    <w:rsid w:val="00797E2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8"/>
        <w:szCs w:val="28"/>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97E2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97E25"/>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797E25"/>
    <w:pPr>
      <w:keepNext/>
      <w:keepLines/>
      <w:spacing w:before="200" w:after="0"/>
      <w:outlineLvl w:val="2"/>
    </w:pPr>
    <w:rPr>
      <w:rFonts w:asciiTheme="majorHAnsi" w:eastAsiaTheme="majorEastAsia" w:hAnsiTheme="majorHAnsi" w:cstheme="majorBidi"/>
      <w:b/>
      <w:bCs/>
      <w:color w:val="4472C4"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E2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97E25"/>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797E25"/>
    <w:rPr>
      <w:rFonts w:asciiTheme="majorHAnsi" w:eastAsiaTheme="majorEastAsia" w:hAnsiTheme="majorHAnsi" w:cstheme="majorBidi"/>
      <w:b/>
      <w:bCs/>
      <w:color w:val="4472C4" w:themeColor="accent1"/>
      <w:sz w:val="22"/>
      <w:szCs w:val="22"/>
    </w:rPr>
  </w:style>
  <w:style w:type="paragraph" w:styleId="ListParagraph">
    <w:name w:val="List Paragraph"/>
    <w:aliases w:val="Dot pt,F5 List Paragraph,List Paragraph1,Annexure,lp1,Footnote Sam,Issue Action POC,3,POCG Table Text,List Paragraph Char Char Char,Indicator Text,Colorful List - Accent 11,Numbered Para 1,Bullet 1,Bullet Points,List Paragraph2,FooterText"/>
    <w:basedOn w:val="Normal"/>
    <w:link w:val="ListParagraphChar"/>
    <w:uiPriority w:val="34"/>
    <w:qFormat/>
    <w:rsid w:val="00015F72"/>
    <w:pPr>
      <w:ind w:left="720"/>
      <w:contextualSpacing/>
    </w:pPr>
  </w:style>
  <w:style w:type="character" w:customStyle="1" w:styleId="ListParagraphChar">
    <w:name w:val="List Paragraph Char"/>
    <w:aliases w:val="Dot pt Char,F5 List Paragraph Char,List Paragraph1 Char,Annexure Char,lp1 Char,Footnote Sam Char,Issue Action POC Char,3 Char,POCG Table Text Char,List Paragraph Char Char Char Char,Indicator Text Char,Colorful List - Accent 11 Char"/>
    <w:link w:val="ListParagraph"/>
    <w:uiPriority w:val="34"/>
    <w:qFormat/>
    <w:locked/>
    <w:rsid w:val="00753B4F"/>
  </w:style>
  <w:style w:type="paragraph" w:styleId="Header">
    <w:name w:val="header"/>
    <w:basedOn w:val="Normal"/>
    <w:link w:val="HeaderChar"/>
    <w:uiPriority w:val="99"/>
    <w:unhideWhenUsed/>
    <w:rsid w:val="00FA2B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2B43"/>
  </w:style>
  <w:style w:type="paragraph" w:styleId="Footer">
    <w:name w:val="footer"/>
    <w:basedOn w:val="Normal"/>
    <w:link w:val="FooterChar"/>
    <w:uiPriority w:val="99"/>
    <w:unhideWhenUsed/>
    <w:rsid w:val="00FA2B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2B43"/>
  </w:style>
  <w:style w:type="paragraph" w:styleId="BalloonText">
    <w:name w:val="Balloon Text"/>
    <w:basedOn w:val="Normal"/>
    <w:link w:val="BalloonTextChar"/>
    <w:uiPriority w:val="99"/>
    <w:semiHidden/>
    <w:unhideWhenUsed/>
    <w:rsid w:val="00FA2B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2B43"/>
    <w:rPr>
      <w:rFonts w:ascii="Segoe UI" w:hAnsi="Segoe UI" w:cs="Segoe UI"/>
      <w:sz w:val="18"/>
      <w:szCs w:val="18"/>
    </w:rPr>
  </w:style>
  <w:style w:type="table" w:styleId="TableGrid">
    <w:name w:val="Table Grid"/>
    <w:basedOn w:val="TableNormal"/>
    <w:uiPriority w:val="59"/>
    <w:rsid w:val="002E6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4272DD"/>
    <w:pPr>
      <w:spacing w:after="0" w:line="200" w:lineRule="atLeast"/>
    </w:pPr>
    <w:rPr>
      <w:rFonts w:eastAsia="Tahoma" w:cs="Liberation Sans"/>
      <w:kern w:val="2"/>
      <w:sz w:val="36"/>
      <w:szCs w:val="24"/>
      <w:lang w:eastAsia="zh-CN" w:bidi="hi-IN"/>
    </w:rPr>
  </w:style>
  <w:style w:type="paragraph" w:customStyle="1" w:styleId="sidebold">
    <w:name w:val="side bold"/>
    <w:uiPriority w:val="99"/>
    <w:rsid w:val="00C0103A"/>
    <w:pPr>
      <w:tabs>
        <w:tab w:val="left" w:pos="720"/>
      </w:tabs>
      <w:autoSpaceDE w:val="0"/>
      <w:autoSpaceDN w:val="0"/>
      <w:adjustRightInd w:val="0"/>
      <w:spacing w:before="144" w:after="144" w:line="288" w:lineRule="atLeast"/>
      <w:jc w:val="both"/>
    </w:pPr>
    <w:rPr>
      <w:rFonts w:ascii="Times New Roman" w:eastAsia="Calibri" w:hAnsi="Times New Roman" w:cs="Mangal"/>
      <w:b/>
      <w:bCs/>
      <w:sz w:val="24"/>
      <w:szCs w:val="24"/>
      <w:lang w:bidi="hi-IN"/>
    </w:rPr>
  </w:style>
  <w:style w:type="paragraph" w:customStyle="1" w:styleId="textmatter">
    <w:name w:val="text matter"/>
    <w:uiPriority w:val="99"/>
    <w:rsid w:val="00C0103A"/>
    <w:pPr>
      <w:tabs>
        <w:tab w:val="left" w:pos="720"/>
      </w:tabs>
      <w:autoSpaceDE w:val="0"/>
      <w:autoSpaceDN w:val="0"/>
      <w:adjustRightInd w:val="0"/>
      <w:spacing w:after="144" w:line="288" w:lineRule="atLeast"/>
      <w:jc w:val="both"/>
    </w:pPr>
    <w:rPr>
      <w:rFonts w:ascii="Times New Roman" w:eastAsia="Calibri" w:hAnsi="Times New Roman" w:cs="Mangal"/>
      <w:sz w:val="24"/>
      <w:szCs w:val="24"/>
      <w:lang w:bidi="hi-IN"/>
    </w:rPr>
  </w:style>
  <w:style w:type="paragraph" w:styleId="NoSpacing">
    <w:name w:val="No Spacing"/>
    <w:uiPriority w:val="1"/>
    <w:qFormat/>
    <w:rsid w:val="00797E25"/>
    <w:pPr>
      <w:spacing w:after="0" w:line="240" w:lineRule="auto"/>
    </w:pPr>
    <w:rPr>
      <w:rFonts w:asciiTheme="minorHAnsi" w:hAnsiTheme="minorHAnsi" w:cstheme="minorBidi"/>
      <w:sz w:val="22"/>
      <w:szCs w:val="22"/>
    </w:rPr>
  </w:style>
  <w:style w:type="character" w:styleId="Strong">
    <w:name w:val="Strong"/>
    <w:basedOn w:val="DefaultParagraphFont"/>
    <w:uiPriority w:val="22"/>
    <w:qFormat/>
    <w:rsid w:val="00797E25"/>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6C1C2-E9F3-4696-A1E9-344539DB3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32</Pages>
  <Words>9535</Words>
  <Characters>54351</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 A</dc:creator>
  <cp:lastModifiedBy>Windows User</cp:lastModifiedBy>
  <cp:revision>51</cp:revision>
  <cp:lastPrinted>2022-01-31T18:07:00Z</cp:lastPrinted>
  <dcterms:created xsi:type="dcterms:W3CDTF">2022-01-30T16:21:00Z</dcterms:created>
  <dcterms:modified xsi:type="dcterms:W3CDTF">2022-01-31T19:51:00Z</dcterms:modified>
</cp:coreProperties>
</file>